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3773" w:rsidRPr="00363A96" w:rsidRDefault="00883773" w:rsidP="00363A96">
      <w:pPr>
        <w:spacing w:before="156" w:line="500" w:lineRule="exact"/>
        <w:ind w:firstLineChars="0" w:firstLine="0"/>
        <w:jc w:val="center"/>
        <w:outlineLvl w:val="0"/>
        <w:rPr>
          <w:rFonts w:ascii="黑体" w:eastAsia="黑体" w:hAnsi="黑体"/>
          <w:b/>
          <w:color w:val="000000" w:themeColor="text1"/>
          <w:sz w:val="32"/>
          <w:szCs w:val="32"/>
        </w:rPr>
      </w:pPr>
      <w:r w:rsidRPr="00363A96">
        <w:rPr>
          <w:rFonts w:ascii="黑体" w:eastAsia="黑体" w:hAnsi="黑体"/>
          <w:b/>
          <w:color w:val="000000" w:themeColor="text1"/>
          <w:sz w:val="32"/>
          <w:szCs w:val="32"/>
        </w:rPr>
        <w:t>第</w:t>
      </w:r>
      <w:r w:rsidR="00DF33FB">
        <w:rPr>
          <w:rFonts w:ascii="黑体" w:eastAsia="黑体" w:hAnsi="黑体" w:cs="Times New Roman" w:hint="eastAsia"/>
          <w:b/>
          <w:color w:val="000000" w:themeColor="text1"/>
          <w:sz w:val="32"/>
          <w:szCs w:val="32"/>
        </w:rPr>
        <w:t>11</w:t>
      </w:r>
      <w:r w:rsidRPr="00363A96">
        <w:rPr>
          <w:rFonts w:ascii="黑体" w:eastAsia="黑体" w:hAnsi="黑体"/>
          <w:b/>
          <w:color w:val="000000" w:themeColor="text1"/>
          <w:sz w:val="32"/>
          <w:szCs w:val="32"/>
        </w:rPr>
        <w:t>章</w:t>
      </w:r>
      <w:r w:rsidRPr="00363A96">
        <w:rPr>
          <w:rFonts w:ascii="黑体" w:eastAsia="黑体" w:hAnsi="黑体" w:hint="eastAsia"/>
          <w:b/>
          <w:color w:val="000000" w:themeColor="text1"/>
          <w:sz w:val="32"/>
          <w:szCs w:val="32"/>
        </w:rPr>
        <w:t xml:space="preserve">  操纵性</w:t>
      </w:r>
    </w:p>
    <w:p w:rsidR="00130F05" w:rsidRPr="00363A96" w:rsidRDefault="00130F05" w:rsidP="00363A96">
      <w:pPr>
        <w:spacing w:before="156" w:line="500" w:lineRule="exact"/>
        <w:ind w:firstLineChars="0" w:firstLine="0"/>
        <w:jc w:val="center"/>
        <w:outlineLvl w:val="1"/>
        <w:rPr>
          <w:rFonts w:ascii="楷体" w:eastAsia="楷体" w:hAnsi="楷体"/>
          <w:b/>
          <w:color w:val="000000" w:themeColor="text1"/>
        </w:rPr>
      </w:pPr>
      <w:r w:rsidRPr="00363A96">
        <w:rPr>
          <w:rFonts w:ascii="楷体" w:eastAsia="楷体" w:hAnsi="楷体" w:hint="eastAsia"/>
          <w:b/>
          <w:color w:val="000000" w:themeColor="text1"/>
          <w:sz w:val="28"/>
          <w:szCs w:val="28"/>
        </w:rPr>
        <w:t>第</w:t>
      </w:r>
      <w:r w:rsidR="00883773" w:rsidRPr="00363A96">
        <w:rPr>
          <w:rFonts w:ascii="楷体" w:eastAsia="楷体" w:hAnsi="楷体" w:cs="Times New Roman"/>
          <w:b/>
          <w:color w:val="000000" w:themeColor="text1"/>
          <w:sz w:val="28"/>
          <w:szCs w:val="28"/>
        </w:rPr>
        <w:t>1</w:t>
      </w:r>
      <w:r w:rsidRPr="00363A96">
        <w:rPr>
          <w:rFonts w:ascii="楷体" w:eastAsia="楷体" w:hAnsi="楷体" w:hint="eastAsia"/>
          <w:b/>
          <w:color w:val="000000" w:themeColor="text1"/>
          <w:sz w:val="28"/>
          <w:szCs w:val="28"/>
        </w:rPr>
        <w:t xml:space="preserve">节  </w:t>
      </w:r>
      <w:r w:rsidR="00883773" w:rsidRPr="00363A96">
        <w:rPr>
          <w:rFonts w:ascii="楷体" w:eastAsia="楷体" w:hAnsi="楷体" w:hint="eastAsia"/>
          <w:b/>
          <w:color w:val="000000" w:themeColor="text1"/>
          <w:sz w:val="28"/>
          <w:szCs w:val="28"/>
        </w:rPr>
        <w:t>船舶</w:t>
      </w:r>
      <w:r w:rsidRPr="00363A96">
        <w:rPr>
          <w:rFonts w:ascii="楷体" w:eastAsia="楷体" w:hAnsi="楷体" w:hint="eastAsia"/>
          <w:b/>
          <w:color w:val="000000" w:themeColor="text1"/>
          <w:sz w:val="28"/>
          <w:szCs w:val="28"/>
        </w:rPr>
        <w:t>操纵性</w:t>
      </w:r>
    </w:p>
    <w:p w:rsidR="00363A96" w:rsidRPr="00363A96" w:rsidRDefault="00363A96" w:rsidP="00363A96">
      <w:pPr>
        <w:spacing w:before="156" w:line="240" w:lineRule="exact"/>
        <w:ind w:firstLine="420"/>
      </w:pPr>
    </w:p>
    <w:p w:rsidR="00130F05" w:rsidRPr="00363A96" w:rsidRDefault="00DF33FB" w:rsidP="00363A96">
      <w:pPr>
        <w:spacing w:before="156" w:line="240" w:lineRule="auto"/>
        <w:ind w:firstLine="420"/>
        <w:rPr>
          <w:rFonts w:ascii="Univers" w:eastAsia="黑体" w:hAnsi="Univers" w:hint="eastAsia"/>
          <w:color w:val="000000" w:themeColor="text1"/>
        </w:rPr>
      </w:pPr>
      <w:r>
        <w:rPr>
          <w:rFonts w:ascii="Univers" w:eastAsia="黑体" w:hAnsi="Univers"/>
          <w:color w:val="000000" w:themeColor="text1"/>
        </w:rPr>
        <w:t>11</w:t>
      </w:r>
      <w:r w:rsidR="00130F05" w:rsidRPr="00363A96">
        <w:rPr>
          <w:rFonts w:ascii="Univers" w:eastAsia="黑体" w:hAnsi="Univers"/>
          <w:color w:val="000000" w:themeColor="text1"/>
        </w:rPr>
        <w:t>.</w:t>
      </w:r>
      <w:r w:rsidR="00241F35" w:rsidRPr="00363A96">
        <w:rPr>
          <w:rFonts w:ascii="Univers" w:eastAsia="黑体" w:hAnsi="Univers"/>
          <w:color w:val="000000" w:themeColor="text1"/>
        </w:rPr>
        <w:t>1</w:t>
      </w:r>
      <w:r w:rsidR="00130F05" w:rsidRPr="00363A96">
        <w:rPr>
          <w:rFonts w:ascii="Univers" w:eastAsia="黑体" w:hAnsi="Univers"/>
          <w:color w:val="000000" w:themeColor="text1"/>
        </w:rPr>
        <w:t xml:space="preserve">.1  </w:t>
      </w:r>
      <w:r w:rsidR="00130F05" w:rsidRPr="00363A96">
        <w:rPr>
          <w:rFonts w:ascii="Univers" w:eastAsia="黑体" w:hAnsi="Univers"/>
          <w:color w:val="000000" w:themeColor="text1"/>
        </w:rPr>
        <w:t>一般</w:t>
      </w:r>
      <w:r w:rsidR="00B62253" w:rsidRPr="00363A96">
        <w:rPr>
          <w:rFonts w:ascii="Univers" w:eastAsia="黑体" w:hAnsi="Univers"/>
          <w:color w:val="000000" w:themeColor="text1"/>
        </w:rPr>
        <w:t>要求</w:t>
      </w:r>
    </w:p>
    <w:p w:rsidR="00130F05" w:rsidRPr="00CC4C3F" w:rsidRDefault="00DF33FB" w:rsidP="00881B5B">
      <w:pPr>
        <w:spacing w:before="156" w:line="240" w:lineRule="auto"/>
        <w:ind w:firstLine="420"/>
        <w:rPr>
          <w:rFonts w:hAnsi="宋体"/>
          <w:color w:val="000000" w:themeColor="text1"/>
        </w:rPr>
      </w:pPr>
      <w:r>
        <w:rPr>
          <w:rFonts w:ascii="Univers" w:hAnsi="Univers"/>
          <w:color w:val="000000" w:themeColor="text1"/>
        </w:rPr>
        <w:t>11</w:t>
      </w:r>
      <w:r w:rsidR="00130F05" w:rsidRPr="00881B5B">
        <w:rPr>
          <w:rFonts w:ascii="Univers" w:hAnsi="Univers"/>
          <w:color w:val="000000" w:themeColor="text1"/>
        </w:rPr>
        <w:t>.</w:t>
      </w:r>
      <w:r w:rsidR="00241F35" w:rsidRPr="00881B5B">
        <w:rPr>
          <w:rFonts w:ascii="Univers" w:hAnsi="Univers"/>
          <w:color w:val="000000" w:themeColor="text1"/>
        </w:rPr>
        <w:t>1</w:t>
      </w:r>
      <w:r w:rsidR="00130F05" w:rsidRPr="00881B5B">
        <w:rPr>
          <w:rFonts w:ascii="Univers" w:hAnsi="Univers"/>
          <w:color w:val="000000" w:themeColor="text1"/>
        </w:rPr>
        <w:t xml:space="preserve">.1.1 </w:t>
      </w:r>
      <w:r w:rsidR="00130F05" w:rsidRPr="00CC4C3F">
        <w:rPr>
          <w:rFonts w:hAnsi="宋体" w:hint="eastAsia"/>
          <w:b/>
          <w:color w:val="000000" w:themeColor="text1"/>
        </w:rPr>
        <w:t xml:space="preserve"> </w:t>
      </w:r>
      <w:r w:rsidR="00130F05" w:rsidRPr="00CC4C3F">
        <w:rPr>
          <w:rFonts w:hAnsi="宋体" w:hint="eastAsia"/>
          <w:color w:val="000000" w:themeColor="text1"/>
        </w:rPr>
        <w:t>操舵装置及</w:t>
      </w:r>
      <w:r w:rsidR="00130F05" w:rsidRPr="001B2182">
        <w:rPr>
          <w:rFonts w:hAnsi="宋体" w:hint="eastAsia"/>
          <w:color w:val="000000" w:themeColor="text1"/>
        </w:rPr>
        <w:t>后退</w:t>
      </w:r>
      <w:r w:rsidR="00130F05" w:rsidRPr="00CC4C3F">
        <w:rPr>
          <w:rFonts w:hAnsi="宋体" w:hint="eastAsia"/>
          <w:color w:val="000000" w:themeColor="text1"/>
        </w:rPr>
        <w:t>措施应满足</w:t>
      </w:r>
      <w:r w:rsidR="00B62253">
        <w:rPr>
          <w:rFonts w:hAnsi="宋体" w:hint="eastAsia"/>
          <w:color w:val="000000" w:themeColor="text1"/>
        </w:rPr>
        <w:t>本法规</w:t>
      </w:r>
      <w:r w:rsidR="00B62253">
        <w:rPr>
          <w:rFonts w:hAnsi="宋体" w:hint="eastAsia"/>
          <w:color w:val="000000" w:themeColor="text1"/>
          <w:highlight w:val="green"/>
        </w:rPr>
        <w:t>3.3</w:t>
      </w:r>
      <w:r w:rsidR="00130F05" w:rsidRPr="004679CE">
        <w:rPr>
          <w:rFonts w:hAnsi="宋体" w:hint="eastAsia"/>
          <w:color w:val="000000" w:themeColor="text1"/>
          <w:highlight w:val="green"/>
        </w:rPr>
        <w:t>.</w:t>
      </w:r>
      <w:r w:rsidR="006D72D3" w:rsidRPr="004679CE">
        <w:rPr>
          <w:rFonts w:hAnsi="宋体" w:hint="eastAsia"/>
          <w:color w:val="000000" w:themeColor="text1"/>
          <w:highlight w:val="green"/>
        </w:rPr>
        <w:t>4</w:t>
      </w:r>
      <w:r w:rsidR="00130F05" w:rsidRPr="004679CE">
        <w:rPr>
          <w:rFonts w:hAnsi="宋体" w:hint="eastAsia"/>
          <w:color w:val="000000" w:themeColor="text1"/>
          <w:highlight w:val="green"/>
        </w:rPr>
        <w:t>后退措施</w:t>
      </w:r>
      <w:r w:rsidR="00130F05">
        <w:rPr>
          <w:rFonts w:hAnsi="宋体" w:hint="eastAsia"/>
          <w:color w:val="000000" w:themeColor="text1"/>
        </w:rPr>
        <w:t>和</w:t>
      </w:r>
      <w:r w:rsidR="00B62253">
        <w:rPr>
          <w:rFonts w:hAnsi="宋体" w:hint="eastAsia"/>
          <w:color w:val="000000" w:themeColor="text1"/>
          <w:highlight w:val="green"/>
        </w:rPr>
        <w:t>3.3.14</w:t>
      </w:r>
      <w:r w:rsidR="00130F05" w:rsidRPr="004679CE">
        <w:rPr>
          <w:rFonts w:hAnsi="宋体" w:hint="eastAsia"/>
          <w:color w:val="000000" w:themeColor="text1"/>
          <w:highlight w:val="green"/>
        </w:rPr>
        <w:t>操舵装置</w:t>
      </w:r>
      <w:r w:rsidR="00130F05" w:rsidRPr="00E2089E">
        <w:rPr>
          <w:rFonts w:hAnsi="宋体" w:hint="eastAsia"/>
          <w:color w:val="000000" w:themeColor="text1"/>
        </w:rPr>
        <w:t>的有关要求。</w:t>
      </w:r>
    </w:p>
    <w:p w:rsidR="00130F05" w:rsidRPr="00D73CAF" w:rsidRDefault="00DF33FB" w:rsidP="00881B5B">
      <w:pPr>
        <w:spacing w:before="156" w:line="240" w:lineRule="auto"/>
        <w:ind w:firstLine="420"/>
        <w:rPr>
          <w:rFonts w:hAnsi="宋体"/>
          <w:color w:val="000000" w:themeColor="text1"/>
        </w:rPr>
      </w:pPr>
      <w:r>
        <w:rPr>
          <w:rFonts w:ascii="Univers" w:hAnsi="Univers"/>
          <w:color w:val="000000" w:themeColor="text1"/>
        </w:rPr>
        <w:t>11</w:t>
      </w:r>
      <w:r w:rsidR="00241F35" w:rsidRPr="00881B5B">
        <w:rPr>
          <w:rFonts w:ascii="Univers" w:hAnsi="Univers"/>
          <w:color w:val="000000" w:themeColor="text1"/>
        </w:rPr>
        <w:t>.1.1.2</w:t>
      </w:r>
      <w:r w:rsidR="00130F05" w:rsidRPr="00881B5B">
        <w:rPr>
          <w:rFonts w:ascii="Univers" w:hAnsi="Univers"/>
          <w:color w:val="000000" w:themeColor="text1"/>
        </w:rPr>
        <w:t xml:space="preserve">  </w:t>
      </w:r>
      <w:r w:rsidR="00130F05" w:rsidRPr="00CC4C3F">
        <w:rPr>
          <w:rFonts w:hAnsi="宋体" w:hint="eastAsia"/>
          <w:color w:val="000000" w:themeColor="text1"/>
        </w:rPr>
        <w:t>船舶应有足够的</w:t>
      </w:r>
      <w:proofErr w:type="gramStart"/>
      <w:r w:rsidR="00130F05" w:rsidRPr="00CC4C3F">
        <w:rPr>
          <w:rFonts w:hAnsi="宋体" w:hint="eastAsia"/>
          <w:color w:val="000000" w:themeColor="text1"/>
        </w:rPr>
        <w:t>舵面</w:t>
      </w:r>
      <w:bookmarkStart w:id="0" w:name="_GoBack"/>
      <w:bookmarkEnd w:id="0"/>
      <w:r w:rsidR="00130F05" w:rsidRPr="00CC4C3F">
        <w:rPr>
          <w:rFonts w:hAnsi="宋体" w:hint="eastAsia"/>
          <w:color w:val="000000" w:themeColor="text1"/>
        </w:rPr>
        <w:t>积</w:t>
      </w:r>
      <w:proofErr w:type="gramEnd"/>
      <w:r w:rsidR="00130F05" w:rsidRPr="00CC4C3F">
        <w:rPr>
          <w:rFonts w:hAnsi="宋体" w:hint="eastAsia"/>
          <w:color w:val="000000" w:themeColor="text1"/>
        </w:rPr>
        <w:t>以保证船舶具有良好的操纵性，航行于长江</w:t>
      </w:r>
      <w:r w:rsidR="00130F05" w:rsidRPr="00CC4C3F">
        <w:rPr>
          <w:rFonts w:hAnsi="宋体" w:hint="eastAsia"/>
          <w:color w:val="000000" w:themeColor="text1"/>
        </w:rPr>
        <w:t>A</w:t>
      </w:r>
      <w:r w:rsidR="00130F05" w:rsidRPr="00CC4C3F">
        <w:rPr>
          <w:rFonts w:hAnsi="宋体" w:hint="eastAsia"/>
          <w:color w:val="000000" w:themeColor="text1"/>
        </w:rPr>
        <w:t>、</w:t>
      </w:r>
      <w:r w:rsidR="00130F05" w:rsidRPr="00CC4C3F">
        <w:rPr>
          <w:rFonts w:hAnsi="宋体" w:hint="eastAsia"/>
          <w:color w:val="000000" w:themeColor="text1"/>
        </w:rPr>
        <w:t>B</w:t>
      </w:r>
      <w:r w:rsidR="00130F05" w:rsidRPr="00CC4C3F">
        <w:rPr>
          <w:rFonts w:hAnsi="宋体" w:hint="eastAsia"/>
          <w:color w:val="000000" w:themeColor="text1"/>
        </w:rPr>
        <w:t>级航区船舶的</w:t>
      </w:r>
      <w:proofErr w:type="gramStart"/>
      <w:r w:rsidR="00130F05" w:rsidRPr="00CC4C3F">
        <w:rPr>
          <w:rFonts w:hAnsi="宋体" w:hint="eastAsia"/>
          <w:color w:val="000000" w:themeColor="text1"/>
        </w:rPr>
        <w:t>舵面积</w:t>
      </w:r>
      <w:proofErr w:type="gramEnd"/>
      <w:r w:rsidR="00130F05" w:rsidRPr="00CC4C3F">
        <w:rPr>
          <w:rFonts w:hAnsi="宋体" w:hint="eastAsia"/>
          <w:color w:val="000000" w:themeColor="text1"/>
        </w:rPr>
        <w:t>系数应不小于</w:t>
      </w:r>
      <w:r w:rsidR="00130F05" w:rsidRPr="00CC4C3F">
        <w:rPr>
          <w:rFonts w:hAnsi="宋体" w:hint="eastAsia"/>
          <w:color w:val="000000" w:themeColor="text1"/>
        </w:rPr>
        <w:t>2.0%</w:t>
      </w:r>
      <w:r w:rsidR="00130F05" w:rsidRPr="00CC4C3F">
        <w:rPr>
          <w:rFonts w:hAnsi="宋体" w:hint="eastAsia"/>
          <w:color w:val="000000" w:themeColor="text1"/>
        </w:rPr>
        <w:t>，航行于</w:t>
      </w:r>
      <w:r w:rsidR="00130F05" w:rsidRPr="00CC4C3F">
        <w:rPr>
          <w:rFonts w:hAnsi="宋体" w:hint="eastAsia"/>
          <w:color w:val="000000" w:themeColor="text1"/>
        </w:rPr>
        <w:t>J</w:t>
      </w:r>
      <w:r w:rsidR="00130F05" w:rsidRPr="00CC4C3F">
        <w:rPr>
          <w:rFonts w:hAnsi="宋体" w:hint="eastAsia"/>
          <w:color w:val="000000" w:themeColor="text1"/>
        </w:rPr>
        <w:t>级航段船舶的</w:t>
      </w:r>
      <w:proofErr w:type="gramStart"/>
      <w:r w:rsidR="00130F05" w:rsidRPr="00CC4C3F">
        <w:rPr>
          <w:rFonts w:hAnsi="宋体" w:hint="eastAsia"/>
          <w:color w:val="000000" w:themeColor="text1"/>
        </w:rPr>
        <w:t>舵面积</w:t>
      </w:r>
      <w:proofErr w:type="gramEnd"/>
      <w:r w:rsidR="00130F05" w:rsidRPr="00CC4C3F">
        <w:rPr>
          <w:rFonts w:hAnsi="宋体" w:hint="eastAsia"/>
          <w:color w:val="000000" w:themeColor="text1"/>
        </w:rPr>
        <w:t>系数应不小于</w:t>
      </w:r>
      <w:r w:rsidR="00130F05" w:rsidRPr="00CC4C3F">
        <w:rPr>
          <w:rFonts w:hAnsi="宋体" w:hint="eastAsia"/>
          <w:color w:val="000000" w:themeColor="text1"/>
        </w:rPr>
        <w:t>3.5%</w:t>
      </w:r>
      <w:r w:rsidR="00130F05">
        <w:rPr>
          <w:rFonts w:hAnsi="宋体" w:hint="eastAsia"/>
          <w:color w:val="000000" w:themeColor="text1"/>
        </w:rPr>
        <w:t>。若</w:t>
      </w:r>
      <w:r w:rsidR="00130F05" w:rsidRPr="009B0FF0">
        <w:t>采用襟翼舵或其他型式的高效舵</w:t>
      </w:r>
      <w:r w:rsidR="00130F05">
        <w:rPr>
          <w:rFonts w:hint="eastAsia"/>
        </w:rPr>
        <w:t>，可</w:t>
      </w:r>
      <w:r w:rsidR="00130F05" w:rsidRPr="00FC129C">
        <w:rPr>
          <w:rFonts w:hint="eastAsia"/>
        </w:rPr>
        <w:t>按照舵效等效原则进行评估</w:t>
      </w:r>
      <w:r w:rsidR="00130F05">
        <w:rPr>
          <w:rFonts w:hint="eastAsia"/>
        </w:rPr>
        <w:t>。</w:t>
      </w:r>
    </w:p>
    <w:p w:rsidR="00130F05" w:rsidRPr="00363A96" w:rsidRDefault="00DF33FB" w:rsidP="00363A96">
      <w:pPr>
        <w:spacing w:before="156" w:line="240" w:lineRule="auto"/>
        <w:ind w:left="420" w:firstLineChars="0" w:firstLine="0"/>
      </w:pPr>
      <w:r>
        <w:rPr>
          <w:rFonts w:hint="eastAsia"/>
        </w:rPr>
        <w:t>11</w:t>
      </w:r>
      <w:r w:rsidR="00241F35" w:rsidRPr="00363A96">
        <w:rPr>
          <w:rFonts w:hint="eastAsia"/>
        </w:rPr>
        <w:t>.1.1.3</w:t>
      </w:r>
      <w:r w:rsidR="00130F05" w:rsidRPr="00363A96">
        <w:rPr>
          <w:rFonts w:hint="eastAsia"/>
        </w:rPr>
        <w:t xml:space="preserve">  </w:t>
      </w:r>
      <w:r w:rsidR="00130F05" w:rsidRPr="00363A96">
        <w:rPr>
          <w:rFonts w:hint="eastAsia"/>
        </w:rPr>
        <w:t>船舶应配备操纵性手册以供备查，</w:t>
      </w:r>
      <w:r w:rsidR="00130F05" w:rsidRPr="00363A96">
        <w:t>操纵性手册应由设计部门或船厂根据实船操纵性试验的数据编制</w:t>
      </w:r>
      <w:r w:rsidR="00130F05" w:rsidRPr="00363A96">
        <w:rPr>
          <w:rFonts w:hint="eastAsia"/>
        </w:rPr>
        <w:t>。操纵性手册至少应包含如下内容：</w:t>
      </w:r>
    </w:p>
    <w:p w:rsidR="00130F05" w:rsidRPr="00363A96" w:rsidRDefault="00130F05" w:rsidP="00363A96">
      <w:pPr>
        <w:spacing w:before="156" w:line="240" w:lineRule="auto"/>
        <w:ind w:left="420" w:firstLineChars="0" w:firstLine="0"/>
      </w:pPr>
      <w:r w:rsidRPr="00363A96">
        <w:rPr>
          <w:rFonts w:hint="eastAsia"/>
        </w:rPr>
        <w:t>（</w:t>
      </w:r>
      <w:r w:rsidRPr="00363A96">
        <w:rPr>
          <w:rFonts w:hint="eastAsia"/>
        </w:rPr>
        <w:t>1</w:t>
      </w:r>
      <w:r w:rsidRPr="00363A96">
        <w:rPr>
          <w:rFonts w:hint="eastAsia"/>
        </w:rPr>
        <w:t>）满载出港情况下</w:t>
      </w:r>
      <w:r w:rsidRPr="00363A96">
        <w:t>主机输出功率为</w:t>
      </w:r>
      <w:r w:rsidRPr="00363A96">
        <w:t>50</w:t>
      </w:r>
      <w:r w:rsidRPr="00363A96">
        <w:rPr>
          <w:rFonts w:hint="eastAsia"/>
        </w:rPr>
        <w:t>%</w:t>
      </w:r>
      <w:r w:rsidRPr="00363A96">
        <w:t>、</w:t>
      </w:r>
      <w:r w:rsidRPr="00363A96">
        <w:t>75</w:t>
      </w:r>
      <w:r w:rsidRPr="00363A96">
        <w:rPr>
          <w:rFonts w:hint="eastAsia"/>
        </w:rPr>
        <w:t>%</w:t>
      </w:r>
      <w:r w:rsidRPr="00363A96">
        <w:t>、</w:t>
      </w:r>
      <w:r w:rsidRPr="00363A96">
        <w:t>90</w:t>
      </w:r>
      <w:r w:rsidRPr="00363A96">
        <w:rPr>
          <w:rFonts w:hint="eastAsia"/>
        </w:rPr>
        <w:t>%</w:t>
      </w:r>
      <w:r w:rsidRPr="00363A96">
        <w:t>、</w:t>
      </w:r>
      <w:r w:rsidRPr="00363A96">
        <w:t>100</w:t>
      </w:r>
      <w:r w:rsidRPr="00363A96">
        <w:rPr>
          <w:rFonts w:hint="eastAsia"/>
        </w:rPr>
        <w:t>%</w:t>
      </w:r>
      <w:r w:rsidRPr="00363A96">
        <w:t>时的静水航速；</w:t>
      </w:r>
    </w:p>
    <w:p w:rsidR="00130F05" w:rsidRPr="00363A96" w:rsidRDefault="00130F05" w:rsidP="00363A96">
      <w:pPr>
        <w:spacing w:before="156" w:line="240" w:lineRule="auto"/>
        <w:ind w:left="420" w:firstLineChars="0" w:firstLine="0"/>
      </w:pPr>
      <w:r w:rsidRPr="00363A96">
        <w:rPr>
          <w:rFonts w:hint="eastAsia"/>
        </w:rPr>
        <w:t>（</w:t>
      </w:r>
      <w:r w:rsidRPr="00363A96">
        <w:rPr>
          <w:rFonts w:hint="eastAsia"/>
        </w:rPr>
        <w:t>2</w:t>
      </w:r>
      <w:r w:rsidRPr="00363A96">
        <w:rPr>
          <w:rFonts w:hint="eastAsia"/>
        </w:rPr>
        <w:t>）满载出港情况下的满舵回转轨迹；</w:t>
      </w:r>
    </w:p>
    <w:p w:rsidR="00130F05" w:rsidRPr="00363A96" w:rsidRDefault="00130F05" w:rsidP="00363A96">
      <w:pPr>
        <w:spacing w:before="156" w:line="240" w:lineRule="auto"/>
        <w:ind w:left="420" w:firstLineChars="0" w:firstLine="0"/>
      </w:pPr>
      <w:r w:rsidRPr="00363A96">
        <w:rPr>
          <w:rFonts w:hint="eastAsia"/>
        </w:rPr>
        <w:t>（</w:t>
      </w:r>
      <w:r w:rsidRPr="00363A96">
        <w:rPr>
          <w:rFonts w:hint="eastAsia"/>
        </w:rPr>
        <w:t>3</w:t>
      </w:r>
      <w:r w:rsidRPr="00363A96">
        <w:rPr>
          <w:rFonts w:hint="eastAsia"/>
        </w:rPr>
        <w:t>）满载出港情况下的倒车制动性能；</w:t>
      </w:r>
    </w:p>
    <w:p w:rsidR="00130F05" w:rsidRPr="00363A96" w:rsidRDefault="00130F05" w:rsidP="00363A96">
      <w:pPr>
        <w:spacing w:before="156" w:line="240" w:lineRule="auto"/>
        <w:ind w:left="420" w:firstLineChars="0" w:firstLine="0"/>
      </w:pPr>
      <w:r w:rsidRPr="00363A96">
        <w:rPr>
          <w:rFonts w:hint="eastAsia"/>
        </w:rPr>
        <w:t>（</w:t>
      </w:r>
      <w:r w:rsidRPr="00363A96">
        <w:rPr>
          <w:rFonts w:hint="eastAsia"/>
        </w:rPr>
        <w:t>4</w:t>
      </w:r>
      <w:r w:rsidRPr="00363A96">
        <w:rPr>
          <w:rFonts w:hint="eastAsia"/>
        </w:rPr>
        <w:t>）满载出港情况下的航向改变性能；</w:t>
      </w:r>
    </w:p>
    <w:p w:rsidR="00130F05" w:rsidRPr="00363A96" w:rsidRDefault="00130F05" w:rsidP="00363A96">
      <w:pPr>
        <w:spacing w:before="156" w:line="240" w:lineRule="auto"/>
        <w:ind w:left="420" w:firstLineChars="0" w:firstLine="0"/>
      </w:pPr>
      <w:r w:rsidRPr="00363A96">
        <w:rPr>
          <w:rFonts w:hint="eastAsia"/>
        </w:rPr>
        <w:t>（</w:t>
      </w:r>
      <w:r w:rsidRPr="00363A96">
        <w:rPr>
          <w:rFonts w:hint="eastAsia"/>
        </w:rPr>
        <w:t>5</w:t>
      </w:r>
      <w:r w:rsidRPr="00363A96">
        <w:rPr>
          <w:rFonts w:hint="eastAsia"/>
        </w:rPr>
        <w:t>）营运中针对操纵船舶的注意事项及建议。</w:t>
      </w:r>
    </w:p>
    <w:p w:rsidR="00363A96" w:rsidRPr="00363A96" w:rsidRDefault="00363A96" w:rsidP="00881B5B">
      <w:pPr>
        <w:spacing w:before="156" w:line="240" w:lineRule="exact"/>
        <w:ind w:firstLine="420"/>
      </w:pPr>
    </w:p>
    <w:p w:rsidR="0076792E" w:rsidRPr="00363A96" w:rsidRDefault="00DF33FB" w:rsidP="00363A96">
      <w:pPr>
        <w:spacing w:before="156" w:line="240" w:lineRule="auto"/>
        <w:ind w:firstLine="420"/>
        <w:rPr>
          <w:rFonts w:ascii="Univers" w:eastAsia="黑体" w:hAnsi="Univers" w:hint="eastAsia"/>
          <w:color w:val="000000" w:themeColor="text1"/>
        </w:rPr>
      </w:pPr>
      <w:r>
        <w:rPr>
          <w:rFonts w:ascii="Univers" w:eastAsia="黑体" w:hAnsi="Univers"/>
          <w:color w:val="000000" w:themeColor="text1"/>
        </w:rPr>
        <w:t>11</w:t>
      </w:r>
      <w:r w:rsidR="0076792E" w:rsidRPr="00363A96">
        <w:rPr>
          <w:rFonts w:ascii="Univers" w:eastAsia="黑体" w:hAnsi="Univers"/>
          <w:color w:val="000000" w:themeColor="text1"/>
        </w:rPr>
        <w:t xml:space="preserve">.1.2  </w:t>
      </w:r>
      <w:r w:rsidR="0076792E" w:rsidRPr="00363A96">
        <w:rPr>
          <w:rFonts w:ascii="Univers" w:eastAsia="黑体" w:hAnsi="Univers"/>
          <w:color w:val="000000" w:themeColor="text1"/>
        </w:rPr>
        <w:t>操纵性试验</w:t>
      </w:r>
    </w:p>
    <w:p w:rsidR="0076792E" w:rsidRPr="00B538D9" w:rsidRDefault="00DF33FB" w:rsidP="00881B5B">
      <w:pPr>
        <w:spacing w:before="156" w:line="240" w:lineRule="auto"/>
        <w:ind w:firstLine="420"/>
        <w:rPr>
          <w:rFonts w:hAnsi="宋体"/>
          <w:color w:val="000000" w:themeColor="text1"/>
          <w:u w:val="thick" w:color="FF0000"/>
        </w:rPr>
      </w:pPr>
      <w:r>
        <w:rPr>
          <w:rFonts w:ascii="Univers" w:hAnsi="Univers"/>
          <w:color w:val="000000" w:themeColor="text1"/>
        </w:rPr>
        <w:t>11</w:t>
      </w:r>
      <w:r w:rsidR="0076792E" w:rsidRPr="00881B5B">
        <w:rPr>
          <w:rFonts w:ascii="Univers" w:hAnsi="Univers"/>
          <w:color w:val="000000" w:themeColor="text1"/>
        </w:rPr>
        <w:t xml:space="preserve">.1.2.1 </w:t>
      </w:r>
      <w:r w:rsidR="00363A96" w:rsidRPr="00881B5B">
        <w:rPr>
          <w:rFonts w:ascii="Univers" w:hAnsi="Univers"/>
          <w:color w:val="000000" w:themeColor="text1"/>
        </w:rPr>
        <w:t xml:space="preserve"> </w:t>
      </w:r>
      <w:r w:rsidR="0076792E" w:rsidRPr="0076792E">
        <w:rPr>
          <w:rFonts w:hAnsi="宋体" w:hint="eastAsia"/>
          <w:color w:val="000000" w:themeColor="text1"/>
        </w:rPr>
        <w:t>船舶</w:t>
      </w:r>
      <w:r w:rsidR="0076792E">
        <w:rPr>
          <w:rFonts w:hAnsi="宋体" w:hint="eastAsia"/>
          <w:color w:val="000000" w:themeColor="text1"/>
        </w:rPr>
        <w:t>应通过实船操纵性试验来测试和评价其操纵性。</w:t>
      </w:r>
      <w:r w:rsidR="009D3F62" w:rsidRPr="00B538D9">
        <w:rPr>
          <w:rFonts w:hAnsi="宋体" w:hint="eastAsia"/>
          <w:color w:val="000000" w:themeColor="text1"/>
          <w:u w:val="thick" w:color="FF0000"/>
        </w:rPr>
        <w:t>新建船舶完工时，应进行实船操纵性试验；对于同一船厂建造的同型船舶（系列船），第一艘应进行实船操纵性试验，以后建造的船舶若没有发生影响操纵性的修改及变更时，可不进行实船操纵性试验，其操纵性手册可采用第一艘船舶的实船操纵性试验数据。</w:t>
      </w:r>
    </w:p>
    <w:p w:rsidR="009D3F62" w:rsidRPr="00B538D9" w:rsidRDefault="009D3F62" w:rsidP="00363A96">
      <w:pPr>
        <w:spacing w:before="156" w:line="240" w:lineRule="auto"/>
        <w:ind w:firstLine="420"/>
        <w:rPr>
          <w:rFonts w:hAnsi="宋体"/>
          <w:color w:val="000000" w:themeColor="text1"/>
          <w:u w:val="thick" w:color="FF0000"/>
        </w:rPr>
      </w:pPr>
      <w:r w:rsidRPr="00B538D9">
        <w:rPr>
          <w:rFonts w:hAnsi="宋体" w:hint="eastAsia"/>
          <w:color w:val="000000" w:themeColor="text1"/>
          <w:u w:val="thick" w:color="FF0000"/>
        </w:rPr>
        <w:t>按本章</w:t>
      </w:r>
      <w:r w:rsidR="00DF33FB">
        <w:rPr>
          <w:rFonts w:hAnsi="宋体" w:hint="eastAsia"/>
          <w:color w:val="000000" w:themeColor="text1"/>
          <w:u w:val="thick" w:color="FF0000"/>
        </w:rPr>
        <w:t>11</w:t>
      </w:r>
      <w:r w:rsidRPr="00FE2F18">
        <w:rPr>
          <w:rFonts w:hAnsi="宋体" w:hint="eastAsia"/>
          <w:color w:val="000000" w:themeColor="text1"/>
          <w:u w:val="thick" w:color="FF0000"/>
        </w:rPr>
        <w:t>.1.1.3</w:t>
      </w:r>
      <w:r w:rsidRPr="00FE2F18">
        <w:rPr>
          <w:rFonts w:hAnsi="宋体" w:hint="eastAsia"/>
          <w:color w:val="000000" w:themeColor="text1"/>
          <w:u w:val="thick" w:color="FF0000"/>
        </w:rPr>
        <w:t>的规定配备操纵性手册的船舶如在营运中因改装及修理使操纵性发生较大变化时，</w:t>
      </w:r>
      <w:r w:rsidRPr="00B538D9">
        <w:rPr>
          <w:rFonts w:hAnsi="宋体" w:hint="eastAsia"/>
          <w:color w:val="000000" w:themeColor="text1"/>
          <w:u w:val="thick" w:color="FF0000"/>
        </w:rPr>
        <w:t>在完工时也应进行实船操纵性试验，</w:t>
      </w:r>
      <w:proofErr w:type="gramStart"/>
      <w:r w:rsidRPr="00B538D9">
        <w:rPr>
          <w:rFonts w:hAnsi="宋体" w:hint="eastAsia"/>
          <w:color w:val="000000" w:themeColor="text1"/>
          <w:u w:val="thick" w:color="FF0000"/>
        </w:rPr>
        <w:t>并根据实</w:t>
      </w:r>
      <w:proofErr w:type="gramEnd"/>
      <w:r w:rsidRPr="00B538D9">
        <w:rPr>
          <w:rFonts w:hAnsi="宋体" w:hint="eastAsia"/>
          <w:color w:val="000000" w:themeColor="text1"/>
          <w:u w:val="thick" w:color="FF0000"/>
        </w:rPr>
        <w:t>船操纵性试验的数据重新编制操纵性手册。</w:t>
      </w:r>
    </w:p>
    <w:p w:rsidR="0076792E" w:rsidRPr="00B538D9" w:rsidRDefault="00DF33FB" w:rsidP="00881B5B">
      <w:pPr>
        <w:spacing w:before="156" w:line="240" w:lineRule="auto"/>
        <w:ind w:firstLine="420"/>
        <w:rPr>
          <w:rFonts w:hAnsi="宋体"/>
          <w:color w:val="000000" w:themeColor="text1"/>
          <w:u w:val="thick" w:color="FF0000"/>
        </w:rPr>
      </w:pPr>
      <w:r>
        <w:rPr>
          <w:rFonts w:ascii="Univers" w:hAnsi="Univers"/>
          <w:color w:val="000000" w:themeColor="text1"/>
          <w:u w:val="thick" w:color="FF0000"/>
        </w:rPr>
        <w:t>11</w:t>
      </w:r>
      <w:r w:rsidR="0076792E" w:rsidRPr="00881B5B">
        <w:rPr>
          <w:rFonts w:ascii="Univers" w:hAnsi="Univers"/>
          <w:color w:val="000000" w:themeColor="text1"/>
          <w:u w:val="thick" w:color="FF0000"/>
        </w:rPr>
        <w:t xml:space="preserve">.1.2.2 </w:t>
      </w:r>
      <w:r w:rsidR="00363A96">
        <w:rPr>
          <w:rFonts w:hint="eastAsia"/>
          <w:b/>
          <w:color w:val="000000" w:themeColor="text1"/>
          <w:u w:val="thick" w:color="FF0000"/>
        </w:rPr>
        <w:t xml:space="preserve"> </w:t>
      </w:r>
      <w:r w:rsidR="0076792E" w:rsidRPr="00B538D9">
        <w:rPr>
          <w:rFonts w:hAnsi="宋体" w:hint="eastAsia"/>
          <w:color w:val="000000" w:themeColor="text1"/>
          <w:u w:val="thick" w:color="FF0000"/>
        </w:rPr>
        <w:t>实船操纵性试验应在风力不超过蒲氏</w:t>
      </w:r>
      <w:r w:rsidR="0076792E" w:rsidRPr="00B538D9">
        <w:rPr>
          <w:rFonts w:hAnsi="宋体" w:hint="eastAsia"/>
          <w:color w:val="000000" w:themeColor="text1"/>
          <w:u w:val="thick" w:color="FF0000"/>
        </w:rPr>
        <w:t xml:space="preserve">3 </w:t>
      </w:r>
      <w:r w:rsidR="0076792E" w:rsidRPr="00B538D9">
        <w:rPr>
          <w:rFonts w:hAnsi="宋体" w:hint="eastAsia"/>
          <w:color w:val="000000" w:themeColor="text1"/>
          <w:u w:val="thick" w:color="FF0000"/>
        </w:rPr>
        <w:t>级风、水域宽阔、平静、浪高不超过</w:t>
      </w:r>
      <w:r w:rsidR="0076792E" w:rsidRPr="00B538D9">
        <w:rPr>
          <w:rFonts w:hAnsi="宋体" w:hint="eastAsia"/>
          <w:color w:val="000000" w:themeColor="text1"/>
          <w:u w:val="thick" w:color="FF0000"/>
        </w:rPr>
        <w:t>0.2m</w:t>
      </w:r>
      <w:r w:rsidR="0076792E" w:rsidRPr="00B538D9">
        <w:rPr>
          <w:rFonts w:hAnsi="宋体" w:hint="eastAsia"/>
          <w:color w:val="000000" w:themeColor="text1"/>
          <w:u w:val="thick" w:color="FF0000"/>
        </w:rPr>
        <w:t>、水深不小于</w:t>
      </w:r>
      <w:r w:rsidR="0076792E" w:rsidRPr="00B538D9">
        <w:rPr>
          <w:rFonts w:hAnsi="宋体" w:hint="eastAsia"/>
          <w:color w:val="000000" w:themeColor="text1"/>
          <w:u w:val="thick" w:color="FF0000"/>
        </w:rPr>
        <w:t xml:space="preserve">3 </w:t>
      </w:r>
      <w:proofErr w:type="gramStart"/>
      <w:r w:rsidR="0076792E" w:rsidRPr="00B538D9">
        <w:rPr>
          <w:rFonts w:hAnsi="宋体" w:hint="eastAsia"/>
          <w:color w:val="000000" w:themeColor="text1"/>
          <w:u w:val="thick" w:color="FF0000"/>
        </w:rPr>
        <w:t>倍</w:t>
      </w:r>
      <w:proofErr w:type="gramEnd"/>
      <w:r w:rsidR="0076792E" w:rsidRPr="00B538D9">
        <w:rPr>
          <w:rFonts w:hAnsi="宋体" w:hint="eastAsia"/>
          <w:color w:val="000000" w:themeColor="text1"/>
          <w:u w:val="thick" w:color="FF0000"/>
        </w:rPr>
        <w:t>于船舶吃水等试验条件下进行，上述试验条件应在试验开始前</w:t>
      </w:r>
      <w:r w:rsidR="0076792E" w:rsidRPr="00B538D9">
        <w:rPr>
          <w:rFonts w:hAnsi="宋体" w:hint="eastAsia"/>
          <w:color w:val="000000" w:themeColor="text1"/>
          <w:u w:val="thick" w:color="FF0000"/>
        </w:rPr>
        <w:t>30min</w:t>
      </w:r>
      <w:proofErr w:type="gramStart"/>
      <w:r w:rsidR="0076792E" w:rsidRPr="00B538D9">
        <w:rPr>
          <w:rFonts w:hAnsi="宋体" w:hint="eastAsia"/>
          <w:color w:val="000000" w:themeColor="text1"/>
          <w:u w:val="thick" w:color="FF0000"/>
        </w:rPr>
        <w:t>前予记录</w:t>
      </w:r>
      <w:proofErr w:type="gramEnd"/>
      <w:r w:rsidR="0076792E" w:rsidRPr="00B538D9">
        <w:rPr>
          <w:rFonts w:hAnsi="宋体" w:hint="eastAsia"/>
          <w:color w:val="000000" w:themeColor="text1"/>
          <w:u w:val="thick" w:color="FF0000"/>
        </w:rPr>
        <w:t>；试验测量仪器应经事先校验。</w:t>
      </w:r>
    </w:p>
    <w:p w:rsidR="0076792E" w:rsidRPr="00B538D9" w:rsidRDefault="00DF33FB" w:rsidP="00881B5B">
      <w:pPr>
        <w:spacing w:before="156" w:line="240" w:lineRule="auto"/>
        <w:ind w:firstLine="420"/>
        <w:rPr>
          <w:rFonts w:hAnsi="宋体"/>
          <w:color w:val="000000" w:themeColor="text1"/>
          <w:u w:val="thick" w:color="FF0000"/>
        </w:rPr>
      </w:pPr>
      <w:r>
        <w:rPr>
          <w:rFonts w:ascii="Univers" w:hAnsi="Univers"/>
          <w:color w:val="000000" w:themeColor="text1"/>
          <w:u w:val="thick" w:color="FF0000"/>
        </w:rPr>
        <w:t>11</w:t>
      </w:r>
      <w:r w:rsidR="0076792E" w:rsidRPr="00881B5B">
        <w:rPr>
          <w:rFonts w:ascii="Univers" w:hAnsi="Univers"/>
          <w:color w:val="000000" w:themeColor="text1"/>
          <w:u w:val="thick" w:color="FF0000"/>
        </w:rPr>
        <w:t>.1.2.3</w:t>
      </w:r>
      <w:r w:rsidR="00363A96" w:rsidRPr="00881B5B">
        <w:rPr>
          <w:rFonts w:ascii="Univers" w:hAnsi="Univers"/>
          <w:color w:val="000000" w:themeColor="text1"/>
          <w:u w:val="thick" w:color="FF0000"/>
        </w:rPr>
        <w:t xml:space="preserve"> </w:t>
      </w:r>
      <w:r w:rsidR="0076792E" w:rsidRPr="00B538D9">
        <w:rPr>
          <w:rFonts w:hint="eastAsia"/>
          <w:b/>
          <w:color w:val="000000" w:themeColor="text1"/>
          <w:u w:val="thick" w:color="FF0000"/>
        </w:rPr>
        <w:t xml:space="preserve"> </w:t>
      </w:r>
      <w:r w:rsidR="0076792E" w:rsidRPr="00B538D9">
        <w:rPr>
          <w:rFonts w:hAnsi="宋体" w:hint="eastAsia"/>
          <w:color w:val="000000" w:themeColor="text1"/>
          <w:u w:val="thick" w:color="FF0000"/>
        </w:rPr>
        <w:t>实船操纵性试验应尽可能在船舶满载出港的情况下进行。当确有困难不能达到满载出港状态时，经船舶检验机构同意，可按</w:t>
      </w:r>
      <w:r>
        <w:rPr>
          <w:rFonts w:hAnsi="宋体" w:hint="eastAsia"/>
          <w:color w:val="000000" w:themeColor="text1"/>
          <w:u w:val="thick" w:color="FF0000"/>
        </w:rPr>
        <w:t>11</w:t>
      </w:r>
      <w:r w:rsidR="0076792E" w:rsidRPr="00FE2F18">
        <w:rPr>
          <w:rFonts w:hAnsi="宋体" w:hint="eastAsia"/>
          <w:color w:val="000000" w:themeColor="text1"/>
          <w:u w:val="thick" w:color="FF0000"/>
        </w:rPr>
        <w:t>.1.</w:t>
      </w:r>
      <w:r w:rsidR="00071404" w:rsidRPr="00FE2F18">
        <w:rPr>
          <w:rFonts w:hAnsi="宋体" w:hint="eastAsia"/>
          <w:color w:val="000000" w:themeColor="text1"/>
          <w:u w:val="thick" w:color="FF0000"/>
        </w:rPr>
        <w:t>3</w:t>
      </w:r>
      <w:r w:rsidR="0076792E" w:rsidRPr="00B538D9">
        <w:rPr>
          <w:rFonts w:hAnsi="宋体" w:hint="eastAsia"/>
          <w:color w:val="000000" w:themeColor="text1"/>
          <w:u w:val="thick" w:color="FF0000"/>
        </w:rPr>
        <w:t xml:space="preserve"> </w:t>
      </w:r>
      <w:r w:rsidR="0076792E" w:rsidRPr="00B538D9">
        <w:rPr>
          <w:rFonts w:hAnsi="宋体" w:hint="eastAsia"/>
          <w:color w:val="000000" w:themeColor="text1"/>
          <w:u w:val="thick" w:color="FF0000"/>
        </w:rPr>
        <w:t>的方法进行换算。</w:t>
      </w:r>
    </w:p>
    <w:p w:rsidR="0076792E" w:rsidRPr="00B538D9" w:rsidRDefault="00DF33FB" w:rsidP="00881B5B">
      <w:pPr>
        <w:spacing w:before="156" w:line="240" w:lineRule="auto"/>
        <w:ind w:firstLine="420"/>
        <w:rPr>
          <w:rFonts w:hAnsi="宋体"/>
          <w:color w:val="000000" w:themeColor="text1"/>
          <w:u w:val="thick" w:color="FF0000"/>
        </w:rPr>
      </w:pPr>
      <w:r>
        <w:rPr>
          <w:rFonts w:ascii="Univers" w:hAnsi="Univers"/>
          <w:color w:val="000000" w:themeColor="text1"/>
          <w:u w:val="thick" w:color="FF0000"/>
        </w:rPr>
        <w:t>11</w:t>
      </w:r>
      <w:r w:rsidR="0076792E" w:rsidRPr="00881B5B">
        <w:rPr>
          <w:rFonts w:ascii="Univers" w:hAnsi="Univers"/>
          <w:color w:val="000000" w:themeColor="text1"/>
          <w:u w:val="thick" w:color="FF0000"/>
        </w:rPr>
        <w:t>.1.</w:t>
      </w:r>
      <w:r w:rsidR="00733C07" w:rsidRPr="00881B5B">
        <w:rPr>
          <w:rFonts w:ascii="Univers" w:hAnsi="Univers"/>
          <w:color w:val="000000" w:themeColor="text1"/>
          <w:u w:val="thick" w:color="FF0000"/>
        </w:rPr>
        <w:t>2</w:t>
      </w:r>
      <w:r w:rsidR="0076792E" w:rsidRPr="00881B5B">
        <w:rPr>
          <w:rFonts w:ascii="Univers" w:hAnsi="Univers"/>
          <w:color w:val="000000" w:themeColor="text1"/>
          <w:u w:val="thick" w:color="FF0000"/>
        </w:rPr>
        <w:t xml:space="preserve">.4 </w:t>
      </w:r>
      <w:r w:rsidR="00363A96" w:rsidRPr="00881B5B">
        <w:rPr>
          <w:rFonts w:ascii="Univers" w:hAnsi="Univers"/>
          <w:color w:val="000000" w:themeColor="text1"/>
          <w:u w:val="thick" w:color="FF0000"/>
        </w:rPr>
        <w:t xml:space="preserve"> </w:t>
      </w:r>
      <w:r w:rsidR="0076792E" w:rsidRPr="00B538D9">
        <w:rPr>
          <w:rFonts w:hAnsi="宋体" w:hint="eastAsia"/>
          <w:color w:val="000000" w:themeColor="text1"/>
          <w:u w:val="thick" w:color="FF0000"/>
        </w:rPr>
        <w:t>实船操纵性试验应在确认</w:t>
      </w:r>
      <w:proofErr w:type="gramStart"/>
      <w:r w:rsidR="0076792E" w:rsidRPr="00B538D9">
        <w:rPr>
          <w:rFonts w:hAnsi="宋体" w:hint="eastAsia"/>
          <w:color w:val="000000" w:themeColor="text1"/>
          <w:u w:val="thick" w:color="FF0000"/>
        </w:rPr>
        <w:t>舵</w:t>
      </w:r>
      <w:proofErr w:type="gramEnd"/>
      <w:r w:rsidR="0076792E" w:rsidRPr="00B538D9">
        <w:rPr>
          <w:rFonts w:hAnsi="宋体" w:hint="eastAsia"/>
          <w:color w:val="000000" w:themeColor="text1"/>
          <w:u w:val="thick" w:color="FF0000"/>
        </w:rPr>
        <w:t>装置及舵机正常运行之后进行。</w:t>
      </w:r>
    </w:p>
    <w:p w:rsidR="0076792E" w:rsidRPr="00B538D9" w:rsidRDefault="00DF33FB" w:rsidP="00881B5B">
      <w:pPr>
        <w:spacing w:before="156" w:line="240" w:lineRule="auto"/>
        <w:ind w:firstLine="420"/>
        <w:rPr>
          <w:rFonts w:hAnsi="宋体"/>
          <w:color w:val="000000" w:themeColor="text1"/>
          <w:u w:val="thick" w:color="FF0000"/>
        </w:rPr>
      </w:pPr>
      <w:r>
        <w:rPr>
          <w:rFonts w:ascii="Univers" w:hAnsi="Univers"/>
          <w:color w:val="000000" w:themeColor="text1"/>
          <w:u w:val="thick" w:color="FF0000"/>
        </w:rPr>
        <w:t>11</w:t>
      </w:r>
      <w:r w:rsidR="0076792E" w:rsidRPr="00881B5B">
        <w:rPr>
          <w:rFonts w:ascii="Univers" w:hAnsi="Univers"/>
          <w:color w:val="000000" w:themeColor="text1"/>
          <w:u w:val="thick" w:color="FF0000"/>
        </w:rPr>
        <w:t>.1.</w:t>
      </w:r>
      <w:r w:rsidR="00733C07" w:rsidRPr="00881B5B">
        <w:rPr>
          <w:rFonts w:ascii="Univers" w:hAnsi="Univers"/>
          <w:color w:val="000000" w:themeColor="text1"/>
          <w:u w:val="thick" w:color="FF0000"/>
        </w:rPr>
        <w:t>2</w:t>
      </w:r>
      <w:r w:rsidR="0076792E" w:rsidRPr="00881B5B">
        <w:rPr>
          <w:rFonts w:ascii="Univers" w:hAnsi="Univers"/>
          <w:color w:val="000000" w:themeColor="text1"/>
          <w:u w:val="thick" w:color="FF0000"/>
        </w:rPr>
        <w:t xml:space="preserve">.5 </w:t>
      </w:r>
      <w:r w:rsidR="00363A96">
        <w:rPr>
          <w:rFonts w:hint="eastAsia"/>
          <w:b/>
          <w:color w:val="000000" w:themeColor="text1"/>
          <w:u w:val="thick" w:color="FF0000"/>
        </w:rPr>
        <w:t xml:space="preserve"> </w:t>
      </w:r>
      <w:r w:rsidR="0076792E" w:rsidRPr="00B538D9">
        <w:rPr>
          <w:rFonts w:hAnsi="宋体" w:hint="eastAsia"/>
          <w:color w:val="000000" w:themeColor="text1"/>
          <w:u w:val="thick" w:color="FF0000"/>
        </w:rPr>
        <w:t>实船操纵性试验项目包括</w:t>
      </w:r>
      <w:r w:rsidR="0076792E" w:rsidRPr="00B538D9">
        <w:rPr>
          <w:rFonts w:hAnsi="宋体" w:hint="eastAsia"/>
          <w:color w:val="000000" w:themeColor="text1"/>
          <w:u w:val="thick" w:color="FF0000"/>
        </w:rPr>
        <w:t xml:space="preserve">Z </w:t>
      </w:r>
      <w:r w:rsidR="0076792E" w:rsidRPr="00B538D9">
        <w:rPr>
          <w:rFonts w:hAnsi="宋体" w:hint="eastAsia"/>
          <w:color w:val="000000" w:themeColor="text1"/>
          <w:u w:val="thick" w:color="FF0000"/>
        </w:rPr>
        <w:t>形操舵试验、回转性试验、停船试验。实船操纵试验方法按有关规定或标准进行</w:t>
      </w:r>
    </w:p>
    <w:p w:rsidR="00363A96" w:rsidRPr="00363A96" w:rsidRDefault="00363A96" w:rsidP="00363A96">
      <w:pPr>
        <w:spacing w:before="156" w:line="240" w:lineRule="exact"/>
        <w:ind w:firstLine="420"/>
      </w:pPr>
    </w:p>
    <w:p w:rsidR="00733C07" w:rsidRPr="00B538D9" w:rsidRDefault="00DF33FB" w:rsidP="00881B5B">
      <w:pPr>
        <w:spacing w:before="156" w:line="240" w:lineRule="auto"/>
        <w:ind w:firstLine="420"/>
        <w:rPr>
          <w:rFonts w:hAnsi="宋体"/>
          <w:color w:val="000000" w:themeColor="text1"/>
          <w:u w:val="thick" w:color="FF0000"/>
        </w:rPr>
      </w:pPr>
      <w:r>
        <w:rPr>
          <w:rFonts w:ascii="Univers" w:hAnsi="Univers"/>
          <w:color w:val="000000" w:themeColor="text1"/>
          <w:u w:val="thick" w:color="FF0000"/>
        </w:rPr>
        <w:t>11</w:t>
      </w:r>
      <w:r w:rsidR="00733C07" w:rsidRPr="00881B5B">
        <w:rPr>
          <w:rFonts w:ascii="Univers" w:hAnsi="Univers"/>
          <w:color w:val="000000" w:themeColor="text1"/>
          <w:u w:val="thick" w:color="FF0000"/>
        </w:rPr>
        <w:t xml:space="preserve">.1.3 </w:t>
      </w:r>
      <w:r w:rsidR="00071404" w:rsidRPr="00881B5B">
        <w:rPr>
          <w:rFonts w:ascii="黑体" w:eastAsia="黑体" w:hAnsi="黑体" w:hint="eastAsia"/>
          <w:color w:val="000000" w:themeColor="text1"/>
          <w:u w:val="thick" w:color="FF0000"/>
        </w:rPr>
        <w:t xml:space="preserve"> </w:t>
      </w:r>
      <w:r w:rsidR="00733C07" w:rsidRPr="00881B5B">
        <w:rPr>
          <w:rFonts w:ascii="黑体" w:eastAsia="黑体" w:hAnsi="黑体" w:hint="eastAsia"/>
          <w:color w:val="000000" w:themeColor="text1"/>
          <w:u w:val="thick" w:color="FF0000"/>
        </w:rPr>
        <w:t>非满载出港情况下操纵性参数的换算</w:t>
      </w:r>
    </w:p>
    <w:p w:rsidR="00071404" w:rsidRPr="00B538D9" w:rsidRDefault="00DF33FB" w:rsidP="00881B5B">
      <w:pPr>
        <w:spacing w:before="156" w:line="240" w:lineRule="auto"/>
        <w:ind w:firstLine="420"/>
        <w:rPr>
          <w:rFonts w:hAnsi="宋体"/>
          <w:color w:val="000000" w:themeColor="text1"/>
          <w:u w:val="thick" w:color="FF0000"/>
        </w:rPr>
      </w:pPr>
      <w:r>
        <w:rPr>
          <w:rFonts w:ascii="Univers" w:hAnsi="Univers"/>
          <w:color w:val="000000" w:themeColor="text1"/>
          <w:u w:val="thick" w:color="FF0000"/>
        </w:rPr>
        <w:t>11</w:t>
      </w:r>
      <w:r w:rsidR="00733C07" w:rsidRPr="00881B5B">
        <w:rPr>
          <w:rFonts w:ascii="Univers" w:hAnsi="Univers"/>
          <w:color w:val="000000" w:themeColor="text1"/>
          <w:u w:val="thick" w:color="FF0000"/>
        </w:rPr>
        <w:t xml:space="preserve">.1.3.1 </w:t>
      </w:r>
      <w:r w:rsidR="00363A96" w:rsidRPr="00881B5B">
        <w:rPr>
          <w:rFonts w:ascii="Univers" w:hAnsi="Univers"/>
          <w:color w:val="000000" w:themeColor="text1"/>
          <w:u w:val="thick" w:color="FF0000"/>
        </w:rPr>
        <w:t xml:space="preserve"> </w:t>
      </w:r>
      <w:r w:rsidR="00733C07" w:rsidRPr="00B538D9">
        <w:rPr>
          <w:rFonts w:hAnsi="宋体" w:hint="eastAsia"/>
          <w:color w:val="000000" w:themeColor="text1"/>
          <w:u w:val="thick" w:color="FF0000"/>
        </w:rPr>
        <w:t>当实船操纵性试验在非满载出港的情况下进行时，满载出港情况下操纵性参数可按下列方法换算：</w:t>
      </w:r>
    </w:p>
    <w:p w:rsidR="00071404" w:rsidRPr="00B538D9" w:rsidRDefault="00071404" w:rsidP="008B5225">
      <w:pPr>
        <w:spacing w:before="156" w:line="720" w:lineRule="auto"/>
        <w:ind w:firstLine="420"/>
        <w:jc w:val="center"/>
        <w:rPr>
          <w:rFonts w:hAnsi="宋体"/>
          <w:color w:val="000000" w:themeColor="text1"/>
          <w:u w:val="thick" w:color="FF0000"/>
        </w:rPr>
      </w:pPr>
      <w:r w:rsidRPr="00B538D9">
        <w:rPr>
          <w:color w:val="000000" w:themeColor="text1"/>
          <w:position w:val="-36"/>
          <w:u w:val="thick" w:color="FF0000"/>
        </w:rPr>
        <w:object w:dxaOrig="2240" w:dyaOrig="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3pt;height:40.9pt" o:ole="">
            <v:imagedata r:id="rId6" o:title=""/>
          </v:shape>
          <o:OLEObject Type="Embed" ProgID="Equation.DSMT4" ShapeID="_x0000_i1025" DrawAspect="Content" ObjectID="_1574057384" r:id="rId7"/>
        </w:object>
      </w:r>
    </w:p>
    <w:p w:rsidR="00733C07" w:rsidRPr="00B538D9" w:rsidRDefault="00733C07" w:rsidP="00AE3132">
      <w:pPr>
        <w:spacing w:before="156" w:line="240" w:lineRule="exact"/>
        <w:ind w:firstLineChars="0" w:firstLine="0"/>
        <w:rPr>
          <w:rFonts w:hAnsi="宋体"/>
          <w:color w:val="000000" w:themeColor="text1"/>
          <w:u w:val="thick" w:color="FF0000"/>
        </w:rPr>
      </w:pPr>
      <w:r w:rsidRPr="00B538D9">
        <w:rPr>
          <w:rFonts w:hAnsi="宋体" w:hint="eastAsia"/>
          <w:color w:val="000000" w:themeColor="text1"/>
          <w:u w:val="thick" w:color="FF0000"/>
        </w:rPr>
        <w:t>式中：</w:t>
      </w:r>
      <w:r w:rsidRPr="00B538D9">
        <w:rPr>
          <w:rFonts w:hAnsi="宋体"/>
          <w:i/>
          <w:color w:val="000000" w:themeColor="text1"/>
          <w:u w:val="thick" w:color="FF0000"/>
        </w:rPr>
        <w:t>A</w:t>
      </w:r>
      <w:r w:rsidRPr="00B538D9">
        <w:rPr>
          <w:rFonts w:hAnsi="宋体"/>
          <w:i/>
          <w:color w:val="000000" w:themeColor="text1"/>
          <w:u w:val="thick" w:color="FF0000"/>
          <w:vertAlign w:val="subscript"/>
        </w:rPr>
        <w:t>F</w:t>
      </w:r>
      <w:r w:rsidRPr="00B538D9">
        <w:rPr>
          <w:rFonts w:hAnsi="宋体"/>
          <w:i/>
          <w:color w:val="000000" w:themeColor="text1"/>
          <w:u w:val="thick" w:color="FF0000"/>
        </w:rPr>
        <w:t xml:space="preserve"> </w:t>
      </w:r>
      <w:r w:rsidR="00881B5B">
        <w:rPr>
          <w:rFonts w:ascii="Cambria Math" w:hAnsi="Cambria Math" w:cs="Cambria Math" w:hint="eastAsia"/>
          <w:color w:val="000000" w:themeColor="text1"/>
          <w:u w:val="thick" w:color="FF0000"/>
        </w:rPr>
        <w:t>——</w:t>
      </w:r>
      <w:r w:rsidRPr="00B538D9">
        <w:rPr>
          <w:rFonts w:hAnsi="宋体" w:hint="eastAsia"/>
          <w:color w:val="000000" w:themeColor="text1"/>
          <w:u w:val="thick" w:color="FF0000"/>
        </w:rPr>
        <w:t>满载出港情况下的操纵性参数；</w:t>
      </w:r>
    </w:p>
    <w:p w:rsidR="00733C07" w:rsidRPr="00B538D9" w:rsidRDefault="00733C07" w:rsidP="00881B5B">
      <w:pPr>
        <w:spacing w:before="156" w:line="240" w:lineRule="exact"/>
        <w:ind w:firstLineChars="300" w:firstLine="630"/>
        <w:rPr>
          <w:rFonts w:hAnsi="宋体"/>
          <w:color w:val="000000" w:themeColor="text1"/>
          <w:u w:val="thick" w:color="FF0000"/>
        </w:rPr>
      </w:pPr>
      <w:r w:rsidRPr="00B538D9">
        <w:rPr>
          <w:rFonts w:hAnsi="宋体"/>
          <w:i/>
          <w:color w:val="000000" w:themeColor="text1"/>
          <w:u w:val="thick" w:color="FF0000"/>
        </w:rPr>
        <w:t>A</w:t>
      </w:r>
      <w:r w:rsidRPr="00B538D9">
        <w:rPr>
          <w:rFonts w:hAnsi="宋体"/>
          <w:i/>
          <w:color w:val="000000" w:themeColor="text1"/>
          <w:u w:val="thick" w:color="FF0000"/>
          <w:vertAlign w:val="subscript"/>
        </w:rPr>
        <w:t>T</w:t>
      </w:r>
      <w:r w:rsidRPr="00B538D9">
        <w:rPr>
          <w:rFonts w:hAnsi="宋体"/>
          <w:i/>
          <w:color w:val="000000" w:themeColor="text1"/>
          <w:u w:val="thick" w:color="FF0000"/>
        </w:rPr>
        <w:t xml:space="preserve"> </w:t>
      </w:r>
      <w:r w:rsidR="00881B5B">
        <w:rPr>
          <w:rFonts w:ascii="Cambria Math" w:hAnsi="Cambria Math" w:cs="Cambria Math" w:hint="eastAsia"/>
          <w:color w:val="000000" w:themeColor="text1"/>
          <w:u w:val="thick" w:color="FF0000"/>
        </w:rPr>
        <w:t>——</w:t>
      </w:r>
      <w:r w:rsidRPr="00B538D9">
        <w:rPr>
          <w:rFonts w:hAnsi="宋体" w:hint="eastAsia"/>
          <w:color w:val="000000" w:themeColor="text1"/>
          <w:u w:val="thick" w:color="FF0000"/>
        </w:rPr>
        <w:t>试验情况下的操纵性参数；</w:t>
      </w:r>
    </w:p>
    <w:p w:rsidR="00733C07" w:rsidRPr="00B538D9" w:rsidRDefault="00733C07" w:rsidP="00881B5B">
      <w:pPr>
        <w:spacing w:before="156" w:line="240" w:lineRule="exact"/>
        <w:ind w:firstLineChars="300" w:firstLine="630"/>
        <w:rPr>
          <w:rFonts w:hAnsi="宋体"/>
          <w:color w:val="000000" w:themeColor="text1"/>
          <w:u w:val="thick" w:color="FF0000"/>
        </w:rPr>
      </w:pPr>
      <w:r w:rsidRPr="00B538D9">
        <w:rPr>
          <w:rFonts w:hAnsi="宋体"/>
          <w:i/>
          <w:color w:val="000000" w:themeColor="text1"/>
          <w:u w:val="thick" w:color="FF0000"/>
        </w:rPr>
        <w:t xml:space="preserve">s </w:t>
      </w:r>
      <w:r w:rsidR="00881B5B">
        <w:rPr>
          <w:rFonts w:ascii="Cambria Math" w:hAnsi="Cambria Math" w:cs="Cambria Math" w:hint="eastAsia"/>
          <w:color w:val="000000" w:themeColor="text1"/>
          <w:u w:val="thick" w:color="FF0000"/>
        </w:rPr>
        <w:t>——</w:t>
      </w:r>
      <w:r w:rsidRPr="00B538D9">
        <w:rPr>
          <w:rFonts w:hAnsi="宋体" w:hint="eastAsia"/>
          <w:color w:val="000000" w:themeColor="text1"/>
          <w:u w:val="thick" w:color="FF0000"/>
        </w:rPr>
        <w:t>下标</w:t>
      </w:r>
      <w:r w:rsidR="008B5225" w:rsidRPr="00B538D9">
        <w:rPr>
          <w:rFonts w:hAnsi="宋体" w:hint="eastAsia"/>
          <w:color w:val="000000" w:themeColor="text1"/>
          <w:u w:val="thick" w:color="FF0000"/>
        </w:rPr>
        <w:t>，</w:t>
      </w:r>
      <w:r w:rsidRPr="00B538D9">
        <w:rPr>
          <w:rFonts w:hAnsi="宋体" w:hint="eastAsia"/>
          <w:color w:val="000000" w:themeColor="text1"/>
          <w:u w:val="thick" w:color="FF0000"/>
        </w:rPr>
        <w:t>表示实船值；</w:t>
      </w:r>
    </w:p>
    <w:p w:rsidR="00733C07" w:rsidRPr="00B538D9" w:rsidRDefault="00733C07" w:rsidP="00881B5B">
      <w:pPr>
        <w:spacing w:before="156" w:line="240" w:lineRule="exact"/>
        <w:ind w:firstLineChars="242" w:firstLine="508"/>
        <w:rPr>
          <w:rFonts w:hAnsi="宋体"/>
          <w:color w:val="000000" w:themeColor="text1"/>
          <w:u w:val="thick" w:color="FF0000"/>
        </w:rPr>
      </w:pPr>
      <w:r w:rsidRPr="00B538D9">
        <w:rPr>
          <w:rFonts w:hAnsi="宋体"/>
          <w:i/>
          <w:color w:val="000000" w:themeColor="text1"/>
          <w:u w:val="thick" w:color="FF0000"/>
        </w:rPr>
        <w:t>m</w:t>
      </w:r>
      <w:r w:rsidRPr="00B538D9">
        <w:rPr>
          <w:rFonts w:hAnsi="宋体"/>
          <w:color w:val="000000" w:themeColor="text1"/>
          <w:u w:val="thick" w:color="FF0000"/>
        </w:rPr>
        <w:t xml:space="preserve"> </w:t>
      </w:r>
      <w:r w:rsidR="00881B5B">
        <w:rPr>
          <w:rFonts w:ascii="Cambria Math" w:hAnsi="Cambria Math" w:cs="Cambria Math" w:hint="eastAsia"/>
          <w:color w:val="000000" w:themeColor="text1"/>
          <w:u w:val="thick" w:color="FF0000"/>
        </w:rPr>
        <w:t>——</w:t>
      </w:r>
      <w:r w:rsidRPr="00B538D9">
        <w:rPr>
          <w:rFonts w:hAnsi="宋体" w:hint="eastAsia"/>
          <w:color w:val="000000" w:themeColor="text1"/>
          <w:u w:val="thick" w:color="FF0000"/>
        </w:rPr>
        <w:t>下标</w:t>
      </w:r>
      <w:r w:rsidR="008B5225" w:rsidRPr="00B538D9">
        <w:rPr>
          <w:rFonts w:hAnsi="宋体" w:hint="eastAsia"/>
          <w:color w:val="000000" w:themeColor="text1"/>
          <w:u w:val="thick" w:color="FF0000"/>
        </w:rPr>
        <w:t>，</w:t>
      </w:r>
      <w:r w:rsidRPr="00B538D9">
        <w:rPr>
          <w:rFonts w:hAnsi="宋体" w:hint="eastAsia"/>
          <w:color w:val="000000" w:themeColor="text1"/>
          <w:u w:val="thick" w:color="FF0000"/>
        </w:rPr>
        <w:t>表示船模试验预报值；</w:t>
      </w:r>
    </w:p>
    <w:p w:rsidR="00733C07" w:rsidRPr="00B538D9" w:rsidRDefault="00733C07" w:rsidP="00881B5B">
      <w:pPr>
        <w:spacing w:before="156" w:line="240" w:lineRule="exact"/>
        <w:ind w:firstLineChars="250" w:firstLine="525"/>
        <w:rPr>
          <w:rFonts w:hAnsi="宋体"/>
          <w:color w:val="000000" w:themeColor="text1"/>
          <w:u w:val="thick" w:color="FF0000"/>
        </w:rPr>
      </w:pPr>
      <w:r w:rsidRPr="00B538D9">
        <w:rPr>
          <w:rFonts w:hAnsi="宋体"/>
          <w:i/>
          <w:color w:val="000000" w:themeColor="text1"/>
          <w:u w:val="thick" w:color="FF0000"/>
        </w:rPr>
        <w:t>p</w:t>
      </w:r>
      <w:r w:rsidRPr="00B538D9">
        <w:rPr>
          <w:rFonts w:hAnsi="宋体"/>
          <w:color w:val="000000" w:themeColor="text1"/>
          <w:u w:val="thick" w:color="FF0000"/>
        </w:rPr>
        <w:t xml:space="preserve"> </w:t>
      </w:r>
      <w:r w:rsidR="00881B5B">
        <w:rPr>
          <w:rFonts w:ascii="Cambria Math" w:hAnsi="Cambria Math" w:cs="Cambria Math" w:hint="eastAsia"/>
          <w:color w:val="000000" w:themeColor="text1"/>
          <w:u w:val="thick" w:color="FF0000"/>
        </w:rPr>
        <w:t>——</w:t>
      </w:r>
      <w:r w:rsidRPr="00B538D9">
        <w:rPr>
          <w:rFonts w:hAnsi="宋体" w:hint="eastAsia"/>
          <w:color w:val="000000" w:themeColor="text1"/>
          <w:u w:val="thick" w:color="FF0000"/>
        </w:rPr>
        <w:t>下标</w:t>
      </w:r>
      <w:r w:rsidR="008B5225" w:rsidRPr="00B538D9">
        <w:rPr>
          <w:rFonts w:hAnsi="宋体" w:hint="eastAsia"/>
          <w:color w:val="000000" w:themeColor="text1"/>
          <w:u w:val="thick" w:color="FF0000"/>
        </w:rPr>
        <w:t>，</w:t>
      </w:r>
      <w:r w:rsidRPr="00B538D9">
        <w:rPr>
          <w:rFonts w:hAnsi="宋体" w:hint="eastAsia"/>
          <w:color w:val="000000" w:themeColor="text1"/>
          <w:u w:val="thick" w:color="FF0000"/>
        </w:rPr>
        <w:t>表示计算预报值。</w:t>
      </w:r>
    </w:p>
    <w:p w:rsidR="00733C07" w:rsidRPr="00B538D9" w:rsidRDefault="00DF33FB" w:rsidP="00881B5B">
      <w:pPr>
        <w:spacing w:before="156" w:line="240" w:lineRule="exact"/>
        <w:ind w:firstLine="420"/>
        <w:rPr>
          <w:rFonts w:hAnsi="宋体"/>
          <w:color w:val="000000" w:themeColor="text1"/>
          <w:u w:val="thick" w:color="FF0000"/>
        </w:rPr>
      </w:pPr>
      <w:r>
        <w:rPr>
          <w:rFonts w:ascii="Univers" w:hAnsi="Univers" w:cs="Times New Roman"/>
          <w:color w:val="000000" w:themeColor="text1"/>
          <w:u w:val="thick" w:color="FF0000"/>
        </w:rPr>
        <w:t>11</w:t>
      </w:r>
      <w:r w:rsidR="00733C07" w:rsidRPr="00881B5B">
        <w:rPr>
          <w:rFonts w:ascii="Univers" w:hAnsi="Univers" w:cs="Times New Roman"/>
          <w:color w:val="000000" w:themeColor="text1"/>
          <w:u w:val="thick" w:color="FF0000"/>
        </w:rPr>
        <w:t>.1.3.2</w:t>
      </w:r>
      <w:r w:rsidR="00733C07" w:rsidRPr="00B538D9">
        <w:rPr>
          <w:rFonts w:hint="eastAsia"/>
          <w:b/>
          <w:color w:val="000000" w:themeColor="text1"/>
          <w:u w:val="thick" w:color="FF0000"/>
        </w:rPr>
        <w:t xml:space="preserve"> </w:t>
      </w:r>
      <w:r w:rsidR="00881B5B">
        <w:rPr>
          <w:rFonts w:hint="eastAsia"/>
          <w:b/>
          <w:color w:val="000000" w:themeColor="text1"/>
          <w:u w:val="thick" w:color="FF0000"/>
        </w:rPr>
        <w:t xml:space="preserve"> </w:t>
      </w:r>
      <w:r w:rsidR="00733C07" w:rsidRPr="00B538D9">
        <w:rPr>
          <w:rFonts w:hAnsi="宋体" w:hint="eastAsia"/>
          <w:color w:val="000000" w:themeColor="text1"/>
          <w:u w:val="thick" w:color="FF0000"/>
        </w:rPr>
        <w:t>在</w:t>
      </w:r>
      <w:r>
        <w:rPr>
          <w:rFonts w:hAnsi="宋体" w:hint="eastAsia"/>
          <w:color w:val="000000" w:themeColor="text1"/>
          <w:u w:val="thick" w:color="FF0000"/>
        </w:rPr>
        <w:t>11</w:t>
      </w:r>
      <w:r w:rsidR="00733C07" w:rsidRPr="00FE2F18">
        <w:rPr>
          <w:rFonts w:hAnsi="宋体" w:hint="eastAsia"/>
          <w:color w:val="000000" w:themeColor="text1"/>
          <w:u w:val="thick" w:color="FF0000"/>
        </w:rPr>
        <w:t>.1.3.1</w:t>
      </w:r>
      <w:r w:rsidR="00733C07" w:rsidRPr="00B538D9">
        <w:rPr>
          <w:rFonts w:hAnsi="宋体" w:hint="eastAsia"/>
          <w:color w:val="000000" w:themeColor="text1"/>
          <w:u w:val="thick" w:color="FF0000"/>
        </w:rPr>
        <w:t xml:space="preserve"> </w:t>
      </w:r>
      <w:r w:rsidR="00733C07" w:rsidRPr="00B538D9">
        <w:rPr>
          <w:rFonts w:hAnsi="宋体" w:hint="eastAsia"/>
          <w:color w:val="000000" w:themeColor="text1"/>
          <w:u w:val="thick" w:color="FF0000"/>
        </w:rPr>
        <w:t>中所述的船模试验预报和计算预报应符合有关规定或标准的要求。</w:t>
      </w:r>
    </w:p>
    <w:p w:rsidR="00363A96" w:rsidRPr="007235A4" w:rsidRDefault="00363A96" w:rsidP="00363A96">
      <w:pPr>
        <w:spacing w:before="156" w:line="240" w:lineRule="exact"/>
        <w:ind w:firstLine="420"/>
      </w:pPr>
    </w:p>
    <w:p w:rsidR="00130F05" w:rsidRPr="00881B5B" w:rsidRDefault="00241F35" w:rsidP="00241F35">
      <w:pPr>
        <w:spacing w:before="156"/>
        <w:ind w:firstLine="562"/>
        <w:jc w:val="center"/>
        <w:outlineLvl w:val="1"/>
        <w:rPr>
          <w:rFonts w:ascii="楷体" w:eastAsia="楷体" w:hAnsi="楷体"/>
          <w:b/>
          <w:color w:val="000000" w:themeColor="text1"/>
        </w:rPr>
      </w:pPr>
      <w:r w:rsidRPr="00881B5B">
        <w:rPr>
          <w:rFonts w:ascii="楷体" w:eastAsia="楷体" w:hAnsi="楷体" w:hint="eastAsia"/>
          <w:b/>
          <w:color w:val="000000" w:themeColor="text1"/>
          <w:sz w:val="28"/>
          <w:szCs w:val="28"/>
        </w:rPr>
        <w:t>第</w:t>
      </w:r>
      <w:r w:rsidRPr="00881B5B">
        <w:rPr>
          <w:rFonts w:ascii="楷体" w:eastAsia="楷体" w:hAnsi="楷体" w:cs="Times New Roman" w:hint="eastAsia"/>
          <w:b/>
          <w:color w:val="000000" w:themeColor="text1"/>
          <w:sz w:val="28"/>
          <w:szCs w:val="28"/>
        </w:rPr>
        <w:t>2</w:t>
      </w:r>
      <w:r w:rsidRPr="00881B5B">
        <w:rPr>
          <w:rFonts w:ascii="楷体" w:eastAsia="楷体" w:hAnsi="楷体" w:hint="eastAsia"/>
          <w:b/>
          <w:color w:val="000000" w:themeColor="text1"/>
          <w:sz w:val="28"/>
          <w:szCs w:val="28"/>
        </w:rPr>
        <w:t>节  驾驶室可视范围</w:t>
      </w:r>
    </w:p>
    <w:p w:rsidR="00363A96" w:rsidRPr="00363A96" w:rsidRDefault="00363A96" w:rsidP="00363A96">
      <w:pPr>
        <w:spacing w:before="156" w:line="240" w:lineRule="exact"/>
        <w:ind w:firstLine="420"/>
      </w:pPr>
    </w:p>
    <w:p w:rsidR="00803CC4" w:rsidRPr="00363A96" w:rsidRDefault="00DF33FB" w:rsidP="00363A96">
      <w:pPr>
        <w:spacing w:before="156"/>
        <w:ind w:firstLine="420"/>
        <w:rPr>
          <w:rFonts w:ascii="Univers" w:eastAsia="黑体" w:hAnsi="Univers" w:hint="eastAsia"/>
          <w:color w:val="000000" w:themeColor="text1"/>
        </w:rPr>
      </w:pPr>
      <w:r>
        <w:rPr>
          <w:rFonts w:ascii="Univers" w:eastAsia="黑体" w:hAnsi="Univers"/>
          <w:color w:val="000000" w:themeColor="text1"/>
        </w:rPr>
        <w:t>11</w:t>
      </w:r>
      <w:r w:rsidR="00803CC4" w:rsidRPr="00363A96">
        <w:rPr>
          <w:rFonts w:ascii="Univers" w:eastAsia="黑体" w:hAnsi="Univers"/>
          <w:color w:val="000000" w:themeColor="text1"/>
        </w:rPr>
        <w:t xml:space="preserve">.2.1  </w:t>
      </w:r>
      <w:r w:rsidR="00803CC4" w:rsidRPr="00363A96">
        <w:rPr>
          <w:rFonts w:ascii="Univers" w:eastAsia="黑体" w:hAnsi="Univers"/>
          <w:color w:val="000000" w:themeColor="text1"/>
        </w:rPr>
        <w:t>定义</w:t>
      </w:r>
    </w:p>
    <w:p w:rsidR="00803CC4" w:rsidRPr="00803CC4" w:rsidRDefault="00DF33FB" w:rsidP="00881B5B">
      <w:pPr>
        <w:spacing w:before="156"/>
        <w:ind w:firstLine="420"/>
        <w:rPr>
          <w:b/>
          <w:color w:val="000000" w:themeColor="text1"/>
        </w:rPr>
      </w:pPr>
      <w:r>
        <w:rPr>
          <w:rFonts w:ascii="Univers" w:hAnsi="Univers"/>
          <w:color w:val="000000" w:themeColor="text1"/>
        </w:rPr>
        <w:t>11</w:t>
      </w:r>
      <w:r w:rsidR="00803CC4" w:rsidRPr="00881B5B">
        <w:rPr>
          <w:rFonts w:ascii="Univers" w:hAnsi="Univers"/>
          <w:color w:val="000000" w:themeColor="text1"/>
        </w:rPr>
        <w:t xml:space="preserve">.2.1.1 </w:t>
      </w:r>
      <w:r w:rsidR="00881B5B">
        <w:rPr>
          <w:rFonts w:ascii="Univers" w:hAnsi="Univers" w:hint="eastAsia"/>
          <w:color w:val="000000" w:themeColor="text1"/>
        </w:rPr>
        <w:t xml:space="preserve"> </w:t>
      </w:r>
      <w:r w:rsidR="00803CC4" w:rsidRPr="00803CC4">
        <w:rPr>
          <w:rFonts w:hAnsi="宋体" w:hint="eastAsia"/>
          <w:color w:val="000000" w:themeColor="text1"/>
        </w:rPr>
        <w:t>最大船长</w:t>
      </w:r>
      <w:r w:rsidR="00803CC4" w:rsidRPr="00803CC4">
        <w:rPr>
          <w:rFonts w:hAnsi="宋体" w:hint="eastAsia"/>
          <w:color w:val="000000" w:themeColor="text1"/>
        </w:rPr>
        <w:t xml:space="preserve"> </w:t>
      </w:r>
      <w:r w:rsidR="00803CC4" w:rsidRPr="00803CC4">
        <w:rPr>
          <w:rFonts w:hAnsi="宋体"/>
          <w:i/>
          <w:color w:val="000000" w:themeColor="text1"/>
        </w:rPr>
        <w:t>L</w:t>
      </w:r>
      <w:r w:rsidR="00803CC4" w:rsidRPr="00803CC4">
        <w:rPr>
          <w:rFonts w:hAnsi="宋体"/>
          <w:i/>
          <w:color w:val="000000" w:themeColor="text1"/>
          <w:vertAlign w:val="subscript"/>
        </w:rPr>
        <w:t>E</w:t>
      </w:r>
      <w:r w:rsidR="00803CC4" w:rsidRPr="00803CC4">
        <w:rPr>
          <w:rFonts w:hAnsi="宋体" w:hint="eastAsia"/>
          <w:color w:val="000000" w:themeColor="text1"/>
        </w:rPr>
        <w:t>（</w:t>
      </w:r>
      <w:r w:rsidR="00803CC4" w:rsidRPr="00803CC4">
        <w:rPr>
          <w:rFonts w:hAnsi="宋体" w:hint="eastAsia"/>
          <w:color w:val="000000" w:themeColor="text1"/>
        </w:rPr>
        <w:t>m</w:t>
      </w:r>
      <w:r w:rsidR="00803CC4" w:rsidRPr="00803CC4">
        <w:rPr>
          <w:rFonts w:hAnsi="宋体" w:hint="eastAsia"/>
          <w:color w:val="000000" w:themeColor="text1"/>
        </w:rPr>
        <w:t>）——系指船首最前端到船尾最后端之间的水平距离，包括外板和船首尾两端结构性突出物（</w:t>
      </w:r>
      <w:proofErr w:type="gramStart"/>
      <w:r w:rsidR="00803CC4" w:rsidRPr="00803CC4">
        <w:rPr>
          <w:rFonts w:hAnsi="宋体" w:hint="eastAsia"/>
          <w:color w:val="000000" w:themeColor="text1"/>
        </w:rPr>
        <w:t>如舷伸甲板</w:t>
      </w:r>
      <w:proofErr w:type="gramEnd"/>
      <w:r w:rsidR="00803CC4" w:rsidRPr="00803CC4">
        <w:rPr>
          <w:rFonts w:hAnsi="宋体" w:hint="eastAsia"/>
          <w:color w:val="000000" w:themeColor="text1"/>
        </w:rPr>
        <w:t>、护舷材、舷墙、舷外挂机</w:t>
      </w:r>
      <w:r w:rsidR="00803CC4" w:rsidRPr="00803CC4">
        <w:rPr>
          <w:rFonts w:hAnsi="宋体"/>
          <w:color w:val="000000" w:themeColor="text1"/>
        </w:rPr>
        <w:t>及其安装支架、假首、假尾、顶推装置等）在内，活动突出物（如跳板、起重吊臂、输送装置等）根据航行状态的情况计量。</w:t>
      </w:r>
    </w:p>
    <w:p w:rsidR="00363A96" w:rsidRPr="00363A96" w:rsidRDefault="00363A96" w:rsidP="00881B5B">
      <w:pPr>
        <w:spacing w:before="156" w:line="240" w:lineRule="exact"/>
        <w:ind w:firstLine="420"/>
      </w:pPr>
    </w:p>
    <w:p w:rsidR="00803CC4" w:rsidRPr="00363A96" w:rsidRDefault="00DF33FB" w:rsidP="00363A96">
      <w:pPr>
        <w:spacing w:before="156"/>
        <w:ind w:firstLine="420"/>
        <w:rPr>
          <w:rFonts w:ascii="Univers" w:eastAsia="黑体" w:hAnsi="Univers" w:hint="eastAsia"/>
          <w:color w:val="000000" w:themeColor="text1"/>
        </w:rPr>
      </w:pPr>
      <w:r>
        <w:rPr>
          <w:rFonts w:ascii="Univers" w:eastAsia="黑体" w:hAnsi="Univers"/>
          <w:color w:val="000000" w:themeColor="text1"/>
        </w:rPr>
        <w:t>11</w:t>
      </w:r>
      <w:r w:rsidR="00130F05" w:rsidRPr="00363A96">
        <w:rPr>
          <w:rFonts w:ascii="Univers" w:eastAsia="黑体" w:hAnsi="Univers"/>
          <w:color w:val="000000" w:themeColor="text1"/>
        </w:rPr>
        <w:t>.</w:t>
      </w:r>
      <w:r w:rsidR="00803CC4" w:rsidRPr="00363A96">
        <w:rPr>
          <w:rFonts w:ascii="Univers" w:eastAsia="黑体" w:hAnsi="Univers"/>
          <w:color w:val="000000" w:themeColor="text1"/>
        </w:rPr>
        <w:t>2</w:t>
      </w:r>
      <w:r w:rsidR="00130F05" w:rsidRPr="00363A96">
        <w:rPr>
          <w:rFonts w:ascii="Univers" w:eastAsia="黑体" w:hAnsi="Univers"/>
          <w:color w:val="000000" w:themeColor="text1"/>
        </w:rPr>
        <w:t>.</w:t>
      </w:r>
      <w:r w:rsidR="00803CC4" w:rsidRPr="00363A96">
        <w:rPr>
          <w:rFonts w:ascii="Univers" w:eastAsia="黑体" w:hAnsi="Univers"/>
          <w:color w:val="000000" w:themeColor="text1"/>
        </w:rPr>
        <w:t>2</w:t>
      </w:r>
      <w:r w:rsidR="00130F05" w:rsidRPr="00363A96">
        <w:rPr>
          <w:rFonts w:ascii="Univers" w:eastAsia="黑体" w:hAnsi="Univers"/>
          <w:color w:val="000000" w:themeColor="text1"/>
        </w:rPr>
        <w:t xml:space="preserve">  </w:t>
      </w:r>
      <w:r w:rsidR="00130F05" w:rsidRPr="00363A96">
        <w:rPr>
          <w:rFonts w:ascii="Univers" w:eastAsia="黑体" w:hAnsi="Univers"/>
          <w:color w:val="000000" w:themeColor="text1"/>
        </w:rPr>
        <w:t>驾驶室可视范围</w:t>
      </w:r>
    </w:p>
    <w:p w:rsidR="00130F05" w:rsidRPr="00803CC4" w:rsidRDefault="00DF33FB" w:rsidP="00881B5B">
      <w:pPr>
        <w:spacing w:before="156"/>
        <w:ind w:firstLine="420"/>
        <w:rPr>
          <w:rFonts w:hAnsi="宋体"/>
        </w:rPr>
      </w:pPr>
      <w:r>
        <w:rPr>
          <w:rFonts w:ascii="Univers" w:hAnsi="Univers"/>
        </w:rPr>
        <w:t>11</w:t>
      </w:r>
      <w:r w:rsidR="00130F05" w:rsidRPr="00881B5B">
        <w:rPr>
          <w:rFonts w:ascii="Univers" w:hAnsi="Univers"/>
        </w:rPr>
        <w:t>.</w:t>
      </w:r>
      <w:r w:rsidR="00803CC4" w:rsidRPr="00881B5B">
        <w:rPr>
          <w:rFonts w:ascii="Univers" w:hAnsi="Univers"/>
        </w:rPr>
        <w:t>2</w:t>
      </w:r>
      <w:r w:rsidR="00130F05" w:rsidRPr="00881B5B">
        <w:rPr>
          <w:rFonts w:ascii="Univers" w:hAnsi="Univers"/>
        </w:rPr>
        <w:t>.</w:t>
      </w:r>
      <w:r w:rsidR="00803CC4" w:rsidRPr="00881B5B">
        <w:rPr>
          <w:rFonts w:ascii="Univers" w:hAnsi="Univers"/>
        </w:rPr>
        <w:t>2</w:t>
      </w:r>
      <w:r w:rsidR="00130F05" w:rsidRPr="00881B5B">
        <w:rPr>
          <w:rFonts w:ascii="Univers" w:hAnsi="Univers"/>
        </w:rPr>
        <w:t xml:space="preserve">.1 </w:t>
      </w:r>
      <w:r w:rsidR="00130F05" w:rsidRPr="00803CC4">
        <w:rPr>
          <w:rFonts w:hAnsi="宋体" w:hint="eastAsia"/>
        </w:rPr>
        <w:t xml:space="preserve"> </w:t>
      </w:r>
      <w:r w:rsidR="00130F05" w:rsidRPr="00803CC4">
        <w:rPr>
          <w:rFonts w:hAnsi="宋体" w:hint="eastAsia"/>
        </w:rPr>
        <w:t>驾驶室可视范围应满足如下要求：</w:t>
      </w:r>
    </w:p>
    <w:p w:rsidR="00130F05" w:rsidRPr="00A1198E" w:rsidRDefault="00130F05" w:rsidP="00A1198E">
      <w:pPr>
        <w:spacing w:before="156"/>
        <w:ind w:firstLine="420"/>
        <w:rPr>
          <w:rFonts w:hAnsi="宋体"/>
        </w:rPr>
      </w:pPr>
      <w:r w:rsidRPr="00363A96">
        <w:rPr>
          <w:rFonts w:asciiTheme="minorEastAsia" w:hAnsiTheme="minorEastAsia"/>
        </w:rPr>
        <w:t>(</w:t>
      </w:r>
      <w:r w:rsidRPr="00A1198E">
        <w:rPr>
          <w:rFonts w:hAnsi="宋体"/>
        </w:rPr>
        <w:t>1</w:t>
      </w:r>
      <w:r w:rsidRPr="00363A96">
        <w:rPr>
          <w:rFonts w:asciiTheme="minorEastAsia" w:hAnsiTheme="minorEastAsia"/>
        </w:rPr>
        <w:t>)</w:t>
      </w:r>
      <w:r w:rsidRPr="00A1198E">
        <w:rPr>
          <w:rFonts w:hAnsi="宋体" w:hint="eastAsia"/>
        </w:rPr>
        <w:t>从驾驶位置上所见的水面视域，在所有吃水、纵倾和甲板货状态下，自船首前方至任何</w:t>
      </w:r>
      <w:proofErr w:type="gramStart"/>
      <w:r w:rsidRPr="00A1198E">
        <w:rPr>
          <w:rFonts w:hAnsi="宋体" w:hint="eastAsia"/>
        </w:rPr>
        <w:t>一</w:t>
      </w:r>
      <w:proofErr w:type="gramEnd"/>
      <w:r w:rsidRPr="00A1198E">
        <w:rPr>
          <w:rFonts w:hAnsi="宋体" w:hint="eastAsia"/>
        </w:rPr>
        <w:t>舷</w:t>
      </w:r>
      <w:r w:rsidRPr="00A1198E">
        <w:rPr>
          <w:rFonts w:hAnsi="宋体"/>
        </w:rPr>
        <w:t>10</w:t>
      </w:r>
      <w:r w:rsidRPr="00A1198E">
        <w:rPr>
          <w:rFonts w:hAnsi="宋体" w:hint="eastAsia"/>
        </w:rPr>
        <w:t>°止的范围内均不应有</w:t>
      </w:r>
      <w:r w:rsidRPr="00A1198E">
        <w:rPr>
          <w:rFonts w:hAnsi="宋体"/>
        </w:rPr>
        <w:t>1.5</w:t>
      </w:r>
      <w:r w:rsidRPr="00A1198E">
        <w:rPr>
          <w:rFonts w:hAnsi="宋体" w:hint="eastAsia"/>
        </w:rPr>
        <w:t>倍最大船长（</w:t>
      </w:r>
      <w:r w:rsidRPr="00A1198E">
        <w:rPr>
          <w:rFonts w:hAnsi="宋体"/>
        </w:rPr>
        <w:t>LE</w:t>
      </w:r>
      <w:r w:rsidRPr="00A1198E">
        <w:rPr>
          <w:rFonts w:hAnsi="宋体" w:hint="eastAsia"/>
        </w:rPr>
        <w:t>）以上的盲区遮挡；</w:t>
      </w:r>
    </w:p>
    <w:p w:rsidR="00130F05" w:rsidRPr="00803CC4" w:rsidRDefault="00130F05" w:rsidP="00A1198E">
      <w:pPr>
        <w:spacing w:before="156"/>
        <w:ind w:firstLine="420"/>
        <w:rPr>
          <w:rFonts w:hAnsi="宋体"/>
        </w:rPr>
      </w:pPr>
      <w:r w:rsidRPr="00363A96">
        <w:rPr>
          <w:rFonts w:asciiTheme="minorEastAsia" w:hAnsiTheme="minorEastAsia"/>
        </w:rPr>
        <w:t>(</w:t>
      </w:r>
      <w:r w:rsidRPr="00803CC4">
        <w:rPr>
          <w:rFonts w:hAnsi="宋体"/>
        </w:rPr>
        <w:t>2</w:t>
      </w:r>
      <w:r w:rsidRPr="00363A96">
        <w:rPr>
          <w:rFonts w:asciiTheme="minorEastAsia" w:hAnsiTheme="minorEastAsia"/>
        </w:rPr>
        <w:t>)</w:t>
      </w:r>
      <w:r w:rsidRPr="00803CC4">
        <w:rPr>
          <w:rFonts w:hAnsi="宋体" w:hint="eastAsia"/>
        </w:rPr>
        <w:t>在驾驶室外正横前方从驾驶位置上所见水面视域内任何由货物、车辆、桅杆或其他障碍物造成的盲视扇形区域的遮挡，应不超过</w:t>
      </w:r>
      <w:r w:rsidRPr="00803CC4">
        <w:rPr>
          <w:rFonts w:hAnsi="宋体"/>
        </w:rPr>
        <w:t>10</w:t>
      </w:r>
      <w:r w:rsidRPr="00803CC4">
        <w:rPr>
          <w:rFonts w:hAnsi="宋体" w:hint="eastAsia"/>
        </w:rPr>
        <w:t>°。盲视区扇形区域的总和应不超过</w:t>
      </w:r>
      <w:r w:rsidRPr="00803CC4">
        <w:rPr>
          <w:rFonts w:hAnsi="宋体"/>
        </w:rPr>
        <w:t>20</w:t>
      </w:r>
      <w:r w:rsidRPr="00803CC4">
        <w:rPr>
          <w:rFonts w:hAnsi="宋体"/>
        </w:rPr>
        <w:t>°</w:t>
      </w:r>
      <w:r w:rsidRPr="00803CC4">
        <w:rPr>
          <w:rFonts w:hAnsi="宋体" w:hint="eastAsia"/>
        </w:rPr>
        <w:t>。盲视区之间的可视扇形区域至少应为</w:t>
      </w:r>
      <w:r w:rsidRPr="00803CC4">
        <w:rPr>
          <w:rFonts w:hAnsi="宋体"/>
        </w:rPr>
        <w:t>5</w:t>
      </w:r>
      <w:r w:rsidRPr="00803CC4">
        <w:rPr>
          <w:rFonts w:hAnsi="宋体" w:hint="eastAsia"/>
        </w:rPr>
        <w:t>°。但在上述（</w:t>
      </w:r>
      <w:r w:rsidRPr="00803CC4">
        <w:rPr>
          <w:rFonts w:hAnsi="宋体"/>
        </w:rPr>
        <w:t>1</w:t>
      </w:r>
      <w:r w:rsidRPr="00803CC4">
        <w:rPr>
          <w:rFonts w:hAnsi="宋体" w:hint="eastAsia"/>
        </w:rPr>
        <w:t>）中所述之视域内，每一单独的盲视区均不应超过</w:t>
      </w:r>
      <w:r w:rsidRPr="00803CC4">
        <w:rPr>
          <w:rFonts w:hAnsi="宋体"/>
        </w:rPr>
        <w:t>5</w:t>
      </w:r>
      <w:r w:rsidRPr="00803CC4">
        <w:rPr>
          <w:rFonts w:hAnsi="宋体" w:hint="eastAsia"/>
        </w:rPr>
        <w:t>°；</w:t>
      </w:r>
    </w:p>
    <w:p w:rsidR="00130F05" w:rsidRPr="00803CC4" w:rsidRDefault="00130F05" w:rsidP="00A1198E">
      <w:pPr>
        <w:spacing w:before="156"/>
        <w:ind w:firstLine="420"/>
        <w:rPr>
          <w:rFonts w:hAnsi="宋体"/>
        </w:rPr>
      </w:pPr>
      <w:r w:rsidRPr="00363A96">
        <w:rPr>
          <w:rFonts w:asciiTheme="minorEastAsia" w:hAnsiTheme="minorEastAsia"/>
        </w:rPr>
        <w:t>(</w:t>
      </w:r>
      <w:r w:rsidRPr="00803CC4">
        <w:rPr>
          <w:rFonts w:hAnsi="宋体"/>
        </w:rPr>
        <w:t>3</w:t>
      </w:r>
      <w:r w:rsidRPr="00363A96">
        <w:rPr>
          <w:rFonts w:asciiTheme="minorEastAsia" w:hAnsiTheme="minorEastAsia"/>
        </w:rPr>
        <w:t>)</w:t>
      </w:r>
      <w:r w:rsidRPr="00803CC4">
        <w:rPr>
          <w:rFonts w:hAnsi="宋体" w:hint="eastAsia"/>
        </w:rPr>
        <w:t>从驾驶位置上所见的水平视域应延伸为一个不小于</w:t>
      </w:r>
      <w:r w:rsidRPr="00803CC4">
        <w:rPr>
          <w:rFonts w:hAnsi="宋体"/>
        </w:rPr>
        <w:t>225</w:t>
      </w:r>
      <w:r w:rsidRPr="00803CC4">
        <w:rPr>
          <w:rFonts w:hAnsi="宋体" w:hint="eastAsia"/>
        </w:rPr>
        <w:t>°的扇形区域，即从正前方至船舶任何</w:t>
      </w:r>
      <w:proofErr w:type="gramStart"/>
      <w:r w:rsidRPr="00803CC4">
        <w:rPr>
          <w:rFonts w:hAnsi="宋体" w:hint="eastAsia"/>
        </w:rPr>
        <w:t>一舷不</w:t>
      </w:r>
      <w:proofErr w:type="gramEnd"/>
      <w:r w:rsidRPr="00803CC4">
        <w:rPr>
          <w:rFonts w:hAnsi="宋体" w:hint="eastAsia"/>
        </w:rPr>
        <w:t>小于</w:t>
      </w:r>
      <w:r w:rsidRPr="00803CC4">
        <w:rPr>
          <w:rFonts w:hAnsi="宋体"/>
        </w:rPr>
        <w:t>22.5</w:t>
      </w:r>
      <w:r w:rsidRPr="00803CC4">
        <w:rPr>
          <w:rFonts w:hAnsi="宋体" w:hint="eastAsia"/>
        </w:rPr>
        <w:t>°的正横后方向；</w:t>
      </w:r>
    </w:p>
    <w:p w:rsidR="00130F05" w:rsidRPr="00803CC4" w:rsidRDefault="00130F05" w:rsidP="00A1198E">
      <w:pPr>
        <w:spacing w:before="156"/>
        <w:ind w:firstLine="420"/>
        <w:rPr>
          <w:rFonts w:hAnsi="宋体"/>
        </w:rPr>
      </w:pPr>
      <w:r w:rsidRPr="00363A96">
        <w:rPr>
          <w:rFonts w:asciiTheme="minorEastAsia" w:hAnsiTheme="minorEastAsia"/>
        </w:rPr>
        <w:lastRenderedPageBreak/>
        <w:t>(</w:t>
      </w:r>
      <w:r w:rsidRPr="00803CC4">
        <w:rPr>
          <w:rFonts w:hAnsi="宋体"/>
        </w:rPr>
        <w:t>4</w:t>
      </w:r>
      <w:r w:rsidRPr="00363A96">
        <w:rPr>
          <w:rFonts w:asciiTheme="minorEastAsia" w:hAnsiTheme="minorEastAsia"/>
        </w:rPr>
        <w:t>)</w:t>
      </w:r>
      <w:r w:rsidRPr="00803CC4">
        <w:rPr>
          <w:rFonts w:hAnsi="宋体" w:hint="eastAsia"/>
        </w:rPr>
        <w:t>从每一</w:t>
      </w:r>
      <w:proofErr w:type="gramStart"/>
      <w:r w:rsidRPr="00803CC4">
        <w:rPr>
          <w:rFonts w:hAnsi="宋体" w:hint="eastAsia"/>
        </w:rPr>
        <w:t>驾驶翼桥所见</w:t>
      </w:r>
      <w:proofErr w:type="gramEnd"/>
      <w:r w:rsidRPr="00803CC4">
        <w:rPr>
          <w:rFonts w:hAnsi="宋体" w:hint="eastAsia"/>
        </w:rPr>
        <w:t>的水平视域应延伸为一个至少为</w:t>
      </w:r>
      <w:r w:rsidRPr="00803CC4">
        <w:rPr>
          <w:rFonts w:hAnsi="宋体"/>
        </w:rPr>
        <w:t>225</w:t>
      </w:r>
      <w:r w:rsidRPr="00803CC4">
        <w:rPr>
          <w:rFonts w:hAnsi="宋体" w:hint="eastAsia"/>
        </w:rPr>
        <w:t>°的扇面，即从船首另一侧至少</w:t>
      </w:r>
      <w:r w:rsidRPr="00803CC4">
        <w:rPr>
          <w:rFonts w:hAnsi="宋体"/>
        </w:rPr>
        <w:t>45</w:t>
      </w:r>
      <w:r w:rsidRPr="00803CC4">
        <w:rPr>
          <w:rFonts w:hAnsi="宋体" w:hint="eastAsia"/>
        </w:rPr>
        <w:t>°经正前方，然后从正前方经</w:t>
      </w:r>
      <w:r w:rsidRPr="00803CC4">
        <w:rPr>
          <w:rFonts w:hAnsi="宋体"/>
        </w:rPr>
        <w:t>180</w:t>
      </w:r>
      <w:r w:rsidRPr="00803CC4">
        <w:rPr>
          <w:rFonts w:hAnsi="宋体" w:hint="eastAsia"/>
        </w:rPr>
        <w:t>°至船舶相同</w:t>
      </w:r>
      <w:proofErr w:type="gramStart"/>
      <w:r w:rsidRPr="00803CC4">
        <w:rPr>
          <w:rFonts w:hAnsi="宋体" w:hint="eastAsia"/>
        </w:rPr>
        <w:t>一</w:t>
      </w:r>
      <w:proofErr w:type="gramEnd"/>
      <w:r w:rsidRPr="00803CC4">
        <w:rPr>
          <w:rFonts w:hAnsi="宋体" w:hint="eastAsia"/>
        </w:rPr>
        <w:t>舷</w:t>
      </w:r>
      <w:proofErr w:type="gramStart"/>
      <w:r w:rsidRPr="00803CC4">
        <w:rPr>
          <w:rFonts w:hAnsi="宋体" w:hint="eastAsia"/>
        </w:rPr>
        <w:t>的正尾方</w:t>
      </w:r>
      <w:proofErr w:type="gramEnd"/>
      <w:r w:rsidRPr="00803CC4">
        <w:rPr>
          <w:rFonts w:hAnsi="宋体" w:hint="eastAsia"/>
        </w:rPr>
        <w:t>；</w:t>
      </w:r>
    </w:p>
    <w:p w:rsidR="00130F05" w:rsidRPr="00803CC4" w:rsidRDefault="00130F05" w:rsidP="00A1198E">
      <w:pPr>
        <w:spacing w:before="156"/>
        <w:ind w:firstLine="420"/>
        <w:rPr>
          <w:rFonts w:hAnsi="宋体"/>
        </w:rPr>
      </w:pPr>
      <w:r w:rsidRPr="00363A96">
        <w:rPr>
          <w:rFonts w:asciiTheme="minorEastAsia" w:hAnsiTheme="minorEastAsia"/>
        </w:rPr>
        <w:t>(</w:t>
      </w:r>
      <w:r w:rsidRPr="00803CC4">
        <w:rPr>
          <w:rFonts w:hAnsi="宋体"/>
        </w:rPr>
        <w:t>5</w:t>
      </w:r>
      <w:r w:rsidRPr="00363A96">
        <w:rPr>
          <w:rFonts w:asciiTheme="minorEastAsia" w:hAnsiTheme="minorEastAsia"/>
        </w:rPr>
        <w:t>)</w:t>
      </w:r>
      <w:r w:rsidRPr="00803CC4">
        <w:rPr>
          <w:rFonts w:hAnsi="宋体" w:hint="eastAsia"/>
        </w:rPr>
        <w:t>从主操舵位置所见的水平视域应延伸为一个从正前方至船舶每一</w:t>
      </w:r>
      <w:proofErr w:type="gramStart"/>
      <w:r w:rsidRPr="00803CC4">
        <w:rPr>
          <w:rFonts w:hAnsi="宋体" w:hint="eastAsia"/>
        </w:rPr>
        <w:t>舷</w:t>
      </w:r>
      <w:proofErr w:type="gramEnd"/>
      <w:r w:rsidRPr="00803CC4">
        <w:rPr>
          <w:rFonts w:hAnsi="宋体" w:hint="eastAsia"/>
        </w:rPr>
        <w:t>至少</w:t>
      </w:r>
      <w:r w:rsidRPr="00803CC4">
        <w:rPr>
          <w:rFonts w:hAnsi="宋体"/>
        </w:rPr>
        <w:t>60</w:t>
      </w:r>
      <w:r w:rsidRPr="00803CC4">
        <w:rPr>
          <w:rFonts w:hAnsi="宋体" w:hint="eastAsia"/>
        </w:rPr>
        <w:t>°的扇形区域；</w:t>
      </w:r>
    </w:p>
    <w:p w:rsidR="00130F05" w:rsidRPr="00803CC4" w:rsidRDefault="00130F05" w:rsidP="00130F05">
      <w:pPr>
        <w:spacing w:before="156"/>
        <w:ind w:firstLine="420"/>
        <w:rPr>
          <w:rFonts w:hAnsi="宋体"/>
        </w:rPr>
      </w:pPr>
      <w:r w:rsidRPr="00363A96">
        <w:rPr>
          <w:rFonts w:asciiTheme="minorEastAsia" w:hAnsiTheme="minorEastAsia"/>
        </w:rPr>
        <w:t>(</w:t>
      </w:r>
      <w:r w:rsidRPr="00803CC4">
        <w:rPr>
          <w:rFonts w:hAnsi="宋体"/>
        </w:rPr>
        <w:t>6</w:t>
      </w:r>
      <w:r w:rsidR="00881B5B">
        <w:rPr>
          <w:rFonts w:asciiTheme="minorEastAsia" w:hAnsiTheme="minorEastAsia"/>
        </w:rPr>
        <w:t>)</w:t>
      </w:r>
      <w:r w:rsidRPr="00803CC4">
        <w:rPr>
          <w:rFonts w:hAnsi="宋体" w:hint="eastAsia"/>
        </w:rPr>
        <w:t>驾驶室或</w:t>
      </w:r>
      <w:proofErr w:type="gramStart"/>
      <w:r w:rsidRPr="00803CC4">
        <w:rPr>
          <w:rFonts w:hAnsi="宋体" w:hint="eastAsia"/>
        </w:rPr>
        <w:t>驾驶室翼桥的</w:t>
      </w:r>
      <w:proofErr w:type="gramEnd"/>
      <w:r w:rsidRPr="00803CC4">
        <w:rPr>
          <w:rFonts w:hAnsi="宋体" w:hint="eastAsia"/>
        </w:rPr>
        <w:t>设置应能保证船舶在航行及停靠时的正常作业；</w:t>
      </w:r>
    </w:p>
    <w:p w:rsidR="00130F05" w:rsidRPr="00803CC4" w:rsidRDefault="00130F05" w:rsidP="00A1198E">
      <w:pPr>
        <w:spacing w:before="156"/>
        <w:ind w:firstLine="420"/>
        <w:rPr>
          <w:rFonts w:hAnsi="宋体"/>
        </w:rPr>
      </w:pPr>
      <w:r w:rsidRPr="00363A96">
        <w:rPr>
          <w:rFonts w:asciiTheme="minorEastAsia" w:hAnsiTheme="minorEastAsia"/>
        </w:rPr>
        <w:t>(</w:t>
      </w:r>
      <w:r w:rsidRPr="00803CC4">
        <w:rPr>
          <w:rFonts w:hAnsi="宋体"/>
        </w:rPr>
        <w:t>7</w:t>
      </w:r>
      <w:r w:rsidRPr="00363A96">
        <w:rPr>
          <w:rFonts w:asciiTheme="minorEastAsia" w:hAnsiTheme="minorEastAsia"/>
        </w:rPr>
        <w:t>)</w:t>
      </w:r>
      <w:r w:rsidRPr="00803CC4">
        <w:rPr>
          <w:rFonts w:hAnsi="宋体" w:hint="eastAsia"/>
        </w:rPr>
        <w:t>对于驾驶室开有侧门的驾驶甲板，若其前端与驾驶室前端壁平齐且能达到对</w:t>
      </w:r>
      <w:proofErr w:type="gramStart"/>
      <w:r w:rsidRPr="00803CC4">
        <w:rPr>
          <w:rFonts w:hAnsi="宋体" w:hint="eastAsia"/>
        </w:rPr>
        <w:t>驾驶室翼桥可视</w:t>
      </w:r>
      <w:proofErr w:type="gramEnd"/>
      <w:r w:rsidRPr="00803CC4">
        <w:rPr>
          <w:rFonts w:hAnsi="宋体" w:hint="eastAsia"/>
        </w:rPr>
        <w:t>范围要求时，可代替驾驶室翼桥；</w:t>
      </w:r>
    </w:p>
    <w:p w:rsidR="00130F05" w:rsidRPr="00803CC4" w:rsidRDefault="00130F05" w:rsidP="00A1198E">
      <w:pPr>
        <w:spacing w:before="156"/>
        <w:ind w:firstLine="420"/>
        <w:rPr>
          <w:rFonts w:hAnsi="宋体"/>
        </w:rPr>
      </w:pPr>
      <w:r w:rsidRPr="00363A96">
        <w:rPr>
          <w:rFonts w:asciiTheme="minorEastAsia" w:hAnsiTheme="minorEastAsia"/>
        </w:rPr>
        <w:t>(</w:t>
      </w:r>
      <w:r w:rsidRPr="00803CC4">
        <w:rPr>
          <w:rFonts w:hAnsi="宋体"/>
        </w:rPr>
        <w:t>8</w:t>
      </w:r>
      <w:r w:rsidR="00881B5B">
        <w:rPr>
          <w:rFonts w:asciiTheme="minorEastAsia" w:hAnsiTheme="minorEastAsia"/>
        </w:rPr>
        <w:t>)</w:t>
      </w:r>
      <w:r w:rsidRPr="00803CC4">
        <w:rPr>
          <w:rFonts w:hAnsi="宋体" w:hint="eastAsia"/>
        </w:rPr>
        <w:t>在上述（</w:t>
      </w:r>
      <w:r w:rsidRPr="00803CC4">
        <w:rPr>
          <w:rFonts w:hAnsi="宋体"/>
        </w:rPr>
        <w:t>3</w:t>
      </w:r>
      <w:r w:rsidRPr="00803CC4">
        <w:rPr>
          <w:rFonts w:hAnsi="宋体" w:hint="eastAsia"/>
        </w:rPr>
        <w:t>）和（</w:t>
      </w:r>
      <w:r w:rsidRPr="00803CC4">
        <w:rPr>
          <w:rFonts w:hAnsi="宋体"/>
        </w:rPr>
        <w:t>4</w:t>
      </w:r>
      <w:r w:rsidRPr="00803CC4">
        <w:rPr>
          <w:rFonts w:hAnsi="宋体" w:hint="eastAsia"/>
        </w:rPr>
        <w:t>）所要求的驾驶室向后的可视范围如因装载等原因难以实现时，可采用其他的方式替代，这种替代应能保证上述（</w:t>
      </w:r>
      <w:r w:rsidRPr="00803CC4">
        <w:rPr>
          <w:rFonts w:hAnsi="宋体"/>
        </w:rPr>
        <w:t>3</w:t>
      </w:r>
      <w:r w:rsidRPr="00803CC4">
        <w:rPr>
          <w:rFonts w:hAnsi="宋体" w:hint="eastAsia"/>
        </w:rPr>
        <w:t>）和（</w:t>
      </w:r>
      <w:r w:rsidRPr="00803CC4">
        <w:rPr>
          <w:rFonts w:hAnsi="宋体"/>
        </w:rPr>
        <w:t>4</w:t>
      </w:r>
      <w:r w:rsidRPr="00803CC4">
        <w:rPr>
          <w:rFonts w:hAnsi="宋体" w:hint="eastAsia"/>
        </w:rPr>
        <w:t>）所要求的可视范围。</w:t>
      </w:r>
    </w:p>
    <w:p w:rsidR="00363A96" w:rsidRPr="00363A96" w:rsidRDefault="00363A96" w:rsidP="00363A96">
      <w:pPr>
        <w:spacing w:before="156" w:line="240" w:lineRule="exact"/>
        <w:ind w:firstLine="420"/>
      </w:pPr>
    </w:p>
    <w:p w:rsidR="00803CC4" w:rsidRPr="00363A96" w:rsidRDefault="00DF33FB" w:rsidP="00363A96">
      <w:pPr>
        <w:spacing w:before="156"/>
        <w:ind w:firstLine="420"/>
        <w:rPr>
          <w:rFonts w:ascii="Univers" w:eastAsia="黑体" w:hAnsi="Univers" w:hint="eastAsia"/>
          <w:color w:val="000000" w:themeColor="text1"/>
        </w:rPr>
      </w:pPr>
      <w:r>
        <w:rPr>
          <w:rFonts w:ascii="Univers" w:eastAsia="黑体" w:hAnsi="Univers"/>
          <w:color w:val="000000" w:themeColor="text1"/>
        </w:rPr>
        <w:t>11</w:t>
      </w:r>
      <w:r w:rsidR="00803CC4" w:rsidRPr="00363A96">
        <w:rPr>
          <w:rFonts w:ascii="Univers" w:eastAsia="黑体" w:hAnsi="Univers"/>
          <w:color w:val="000000" w:themeColor="text1"/>
        </w:rPr>
        <w:t xml:space="preserve">.2.3  </w:t>
      </w:r>
      <w:r w:rsidR="00803CC4" w:rsidRPr="00363A96">
        <w:rPr>
          <w:rFonts w:ascii="Univers" w:eastAsia="黑体" w:hAnsi="Univers"/>
          <w:color w:val="000000" w:themeColor="text1"/>
        </w:rPr>
        <w:t>驾驶室窗设置</w:t>
      </w:r>
    </w:p>
    <w:p w:rsidR="00130F05" w:rsidRPr="00803CC4" w:rsidRDefault="00DF33FB" w:rsidP="00881B5B">
      <w:pPr>
        <w:spacing w:before="156"/>
        <w:ind w:firstLine="420"/>
        <w:rPr>
          <w:rFonts w:hAnsi="宋体"/>
        </w:rPr>
      </w:pPr>
      <w:r>
        <w:rPr>
          <w:rFonts w:ascii="Univers" w:hAnsi="Univers"/>
        </w:rPr>
        <w:t>11</w:t>
      </w:r>
      <w:r w:rsidR="00130F05" w:rsidRPr="00881B5B">
        <w:rPr>
          <w:rFonts w:ascii="Univers" w:hAnsi="Univers"/>
        </w:rPr>
        <w:t>.</w:t>
      </w:r>
      <w:r w:rsidR="00803CC4" w:rsidRPr="00881B5B">
        <w:rPr>
          <w:rFonts w:ascii="Univers" w:hAnsi="Univers"/>
        </w:rPr>
        <w:t>2</w:t>
      </w:r>
      <w:r w:rsidR="00130F05" w:rsidRPr="00881B5B">
        <w:rPr>
          <w:rFonts w:ascii="Univers" w:hAnsi="Univers"/>
        </w:rPr>
        <w:t>.3.</w:t>
      </w:r>
      <w:r w:rsidR="00803CC4" w:rsidRPr="00881B5B">
        <w:rPr>
          <w:rFonts w:ascii="Univers" w:hAnsi="Univers"/>
        </w:rPr>
        <w:t>1</w:t>
      </w:r>
      <w:r w:rsidR="00130F05" w:rsidRPr="00803CC4">
        <w:rPr>
          <w:rFonts w:hAnsi="宋体" w:hint="eastAsia"/>
          <w:b/>
        </w:rPr>
        <w:t xml:space="preserve"> </w:t>
      </w:r>
      <w:r w:rsidR="00130F05" w:rsidRPr="00803CC4">
        <w:rPr>
          <w:rFonts w:hAnsi="宋体" w:hint="eastAsia"/>
        </w:rPr>
        <w:t xml:space="preserve"> </w:t>
      </w:r>
      <w:r w:rsidR="00130F05" w:rsidRPr="00803CC4">
        <w:rPr>
          <w:rFonts w:hAnsi="宋体" w:hint="eastAsia"/>
        </w:rPr>
        <w:t>驾驶室窗的设置应满足如下要求：</w:t>
      </w:r>
    </w:p>
    <w:p w:rsidR="00130F05" w:rsidRPr="00803CC4" w:rsidRDefault="00130F05" w:rsidP="00130F05">
      <w:pPr>
        <w:spacing w:before="156"/>
        <w:ind w:firstLine="420"/>
        <w:rPr>
          <w:rFonts w:hAnsi="宋体"/>
        </w:rPr>
      </w:pPr>
      <w:r w:rsidRPr="00363A96">
        <w:rPr>
          <w:rFonts w:asciiTheme="minorEastAsia" w:hAnsiTheme="minorEastAsia"/>
        </w:rPr>
        <w:t>(</w:t>
      </w:r>
      <w:r w:rsidRPr="00803CC4">
        <w:rPr>
          <w:rFonts w:hAnsi="宋体"/>
        </w:rPr>
        <w:t>1</w:t>
      </w:r>
      <w:r w:rsidRPr="00363A96">
        <w:rPr>
          <w:rFonts w:asciiTheme="minorEastAsia" w:hAnsiTheme="minorEastAsia"/>
        </w:rPr>
        <w:t>)</w:t>
      </w:r>
      <w:r w:rsidRPr="00803CC4">
        <w:rPr>
          <w:rFonts w:hAnsi="宋体" w:hint="eastAsia"/>
        </w:rPr>
        <w:t>驾驶室正前窗下部边缘高度应尽可能保持低位。任何情况下该下部边缘不得成为障碍，遮挡前述的前视域；</w:t>
      </w:r>
    </w:p>
    <w:p w:rsidR="00130F05" w:rsidRPr="00803CC4" w:rsidRDefault="00130F05" w:rsidP="00130F05">
      <w:pPr>
        <w:spacing w:before="156"/>
        <w:ind w:firstLine="420"/>
        <w:rPr>
          <w:rFonts w:hAnsi="宋体"/>
        </w:rPr>
      </w:pPr>
      <w:r w:rsidRPr="00363A96">
        <w:rPr>
          <w:rFonts w:asciiTheme="minorEastAsia" w:hAnsiTheme="minorEastAsia"/>
        </w:rPr>
        <w:t>(</w:t>
      </w:r>
      <w:r w:rsidRPr="00803CC4">
        <w:rPr>
          <w:rFonts w:hAnsi="宋体"/>
        </w:rPr>
        <w:t>2</w:t>
      </w:r>
      <w:r w:rsidRPr="00363A96">
        <w:rPr>
          <w:rFonts w:asciiTheme="minorEastAsia" w:hAnsiTheme="minorEastAsia"/>
        </w:rPr>
        <w:t>)</w:t>
      </w:r>
      <w:r w:rsidRPr="00803CC4">
        <w:rPr>
          <w:rFonts w:hAnsi="宋体" w:hint="eastAsia"/>
        </w:rPr>
        <w:t>驾驶室正前窗上部边缘应有一个水平前视范围，该水平前视范围的高度应与驾驶人员的前视视线高度相适应，</w:t>
      </w:r>
      <w:proofErr w:type="gramStart"/>
      <w:r w:rsidRPr="00803CC4">
        <w:rPr>
          <w:rFonts w:hAnsi="宋体" w:hint="eastAsia"/>
        </w:rPr>
        <w:t>该高度</w:t>
      </w:r>
      <w:proofErr w:type="gramEnd"/>
      <w:r w:rsidRPr="00803CC4">
        <w:rPr>
          <w:rFonts w:hAnsi="宋体" w:hint="eastAsia"/>
        </w:rPr>
        <w:t>一般应不小于</w:t>
      </w:r>
      <w:r w:rsidRPr="00803CC4">
        <w:rPr>
          <w:rFonts w:hAnsi="宋体"/>
        </w:rPr>
        <w:t>1.8m</w:t>
      </w:r>
      <w:r w:rsidRPr="00803CC4">
        <w:rPr>
          <w:rFonts w:hAnsi="宋体" w:hint="eastAsia"/>
        </w:rPr>
        <w:t>；</w:t>
      </w:r>
    </w:p>
    <w:p w:rsidR="00130F05" w:rsidRPr="00803CC4" w:rsidRDefault="00130F05" w:rsidP="00130F05">
      <w:pPr>
        <w:spacing w:before="156"/>
        <w:ind w:firstLine="420"/>
        <w:rPr>
          <w:rFonts w:hAnsi="宋体"/>
        </w:rPr>
      </w:pPr>
      <w:r w:rsidRPr="00363A96">
        <w:rPr>
          <w:rFonts w:asciiTheme="minorEastAsia" w:hAnsiTheme="minorEastAsia"/>
        </w:rPr>
        <w:t>(</w:t>
      </w:r>
      <w:r w:rsidRPr="00803CC4">
        <w:rPr>
          <w:rFonts w:hAnsi="宋体"/>
        </w:rPr>
        <w:t>3</w:t>
      </w:r>
      <w:r w:rsidRPr="00363A96">
        <w:rPr>
          <w:rFonts w:asciiTheme="minorEastAsia" w:hAnsiTheme="minorEastAsia"/>
        </w:rPr>
        <w:t>)</w:t>
      </w:r>
      <w:r w:rsidRPr="00803CC4">
        <w:rPr>
          <w:rFonts w:hAnsi="宋体" w:hint="eastAsia"/>
        </w:rPr>
        <w:t>驾驶室窗的框架应保持最低数量，且不应设置在任何工作台的正前方；</w:t>
      </w:r>
    </w:p>
    <w:p w:rsidR="00130F05" w:rsidRPr="00803CC4" w:rsidRDefault="00130F05" w:rsidP="00130F05">
      <w:pPr>
        <w:spacing w:before="156"/>
        <w:ind w:firstLine="420"/>
        <w:rPr>
          <w:rFonts w:hAnsi="宋体"/>
        </w:rPr>
      </w:pPr>
      <w:r w:rsidRPr="00363A96">
        <w:rPr>
          <w:rFonts w:asciiTheme="minorEastAsia" w:hAnsiTheme="minorEastAsia"/>
        </w:rPr>
        <w:t>(</w:t>
      </w:r>
      <w:r w:rsidRPr="00803CC4">
        <w:rPr>
          <w:rFonts w:hAnsi="宋体"/>
        </w:rPr>
        <w:t>4</w:t>
      </w:r>
      <w:r w:rsidR="00881B5B">
        <w:rPr>
          <w:rFonts w:asciiTheme="minorEastAsia" w:hAnsiTheme="minorEastAsia"/>
        </w:rPr>
        <w:t>)</w:t>
      </w:r>
      <w:r w:rsidRPr="00803CC4">
        <w:rPr>
          <w:rFonts w:hAnsi="宋体" w:hint="eastAsia"/>
        </w:rPr>
        <w:t>为有助于避免反射，驾驶台正前窗一般应自垂直平面顶部向外倾斜；</w:t>
      </w:r>
    </w:p>
    <w:p w:rsidR="00130F05" w:rsidRPr="00803CC4" w:rsidRDefault="00130F05" w:rsidP="00130F05">
      <w:pPr>
        <w:spacing w:before="156"/>
        <w:ind w:firstLine="420"/>
        <w:rPr>
          <w:rFonts w:hAnsi="宋体"/>
        </w:rPr>
      </w:pPr>
      <w:r w:rsidRPr="00363A96">
        <w:rPr>
          <w:rFonts w:asciiTheme="minorEastAsia" w:hAnsiTheme="minorEastAsia"/>
        </w:rPr>
        <w:t>(</w:t>
      </w:r>
      <w:r w:rsidRPr="00803CC4">
        <w:rPr>
          <w:rFonts w:hAnsi="宋体"/>
        </w:rPr>
        <w:t>5</w:t>
      </w:r>
      <w:r w:rsidR="00881B5B">
        <w:rPr>
          <w:rFonts w:asciiTheme="minorEastAsia" w:hAnsiTheme="minorEastAsia"/>
        </w:rPr>
        <w:t>)</w:t>
      </w:r>
      <w:r w:rsidRPr="00803CC4">
        <w:rPr>
          <w:rFonts w:hAnsi="宋体" w:hint="eastAsia"/>
        </w:rPr>
        <w:t>驾驶室窗不应设置偏振及着色玻璃窗；</w:t>
      </w:r>
    </w:p>
    <w:p w:rsidR="00465600" w:rsidRPr="00803CC4" w:rsidRDefault="00130F05" w:rsidP="00063BF1">
      <w:pPr>
        <w:spacing w:before="156"/>
        <w:ind w:firstLine="420"/>
        <w:rPr>
          <w:rFonts w:hAnsi="宋体"/>
        </w:rPr>
      </w:pPr>
      <w:r w:rsidRPr="00363A96">
        <w:rPr>
          <w:rFonts w:asciiTheme="minorEastAsia" w:hAnsiTheme="minorEastAsia"/>
        </w:rPr>
        <w:t>(</w:t>
      </w:r>
      <w:r w:rsidRPr="00803CC4">
        <w:rPr>
          <w:rFonts w:hAnsi="宋体"/>
        </w:rPr>
        <w:t>6</w:t>
      </w:r>
      <w:r w:rsidR="00881B5B">
        <w:rPr>
          <w:rFonts w:asciiTheme="minorEastAsia" w:hAnsiTheme="minorEastAsia"/>
        </w:rPr>
        <w:t>)</w:t>
      </w:r>
      <w:r w:rsidRPr="00803CC4">
        <w:rPr>
          <w:rFonts w:hAnsi="宋体" w:hint="eastAsia"/>
        </w:rPr>
        <w:t>至少应有</w:t>
      </w:r>
      <w:r w:rsidRPr="00803CC4">
        <w:rPr>
          <w:rFonts w:hAnsi="宋体"/>
        </w:rPr>
        <w:t>2</w:t>
      </w:r>
      <w:r w:rsidRPr="00803CC4">
        <w:rPr>
          <w:rFonts w:hAnsi="宋体" w:hint="eastAsia"/>
        </w:rPr>
        <w:t>扇驾驶室正前窗能提供清晰的视域，并依据驾驶室形状，附加数量的窗也应提供一个清晰的视域。</w:t>
      </w:r>
    </w:p>
    <w:sectPr w:rsidR="00465600" w:rsidRPr="00803CC4" w:rsidSect="0046560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343" w:rsidRDefault="00525343" w:rsidP="00737754">
      <w:pPr>
        <w:spacing w:before="120" w:line="240" w:lineRule="auto"/>
        <w:ind w:firstLine="420"/>
      </w:pPr>
      <w:r>
        <w:separator/>
      </w:r>
    </w:p>
  </w:endnote>
  <w:endnote w:type="continuationSeparator" w:id="0">
    <w:p w:rsidR="00525343" w:rsidRDefault="00525343" w:rsidP="00737754">
      <w:pPr>
        <w:spacing w:before="120" w:line="240" w:lineRule="auto"/>
        <w:ind w:firstLine="42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Univers">
    <w:altName w:val="Arial"/>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754" w:rsidRDefault="00737754" w:rsidP="00737754">
    <w:pPr>
      <w:pStyle w:val="a6"/>
      <w:spacing w:before="120"/>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8876931"/>
      <w:docPartObj>
        <w:docPartGallery w:val="Page Numbers (Bottom of Page)"/>
        <w:docPartUnique/>
      </w:docPartObj>
    </w:sdtPr>
    <w:sdtContent>
      <w:p w:rsidR="00881B5B" w:rsidRDefault="00881B5B" w:rsidP="00881B5B">
        <w:pPr>
          <w:pStyle w:val="a6"/>
          <w:spacing w:before="120"/>
          <w:ind w:firstLine="360"/>
        </w:pPr>
        <w:r>
          <w:rPr>
            <w:rFonts w:hint="eastAsia"/>
          </w:rPr>
          <w:t>13-</w:t>
        </w:r>
        <w:r w:rsidR="00AD0117">
          <w:fldChar w:fldCharType="begin"/>
        </w:r>
        <w:r>
          <w:instrText>PAGE   \* MERGEFORMAT</w:instrText>
        </w:r>
        <w:r w:rsidR="00AD0117">
          <w:fldChar w:fldCharType="separate"/>
        </w:r>
        <w:r w:rsidR="007235A4" w:rsidRPr="007235A4">
          <w:rPr>
            <w:noProof/>
            <w:lang w:val="zh-CN"/>
          </w:rPr>
          <w:t>3</w:t>
        </w:r>
        <w:r w:rsidR="00AD0117">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754" w:rsidRDefault="00737754" w:rsidP="00737754">
    <w:pPr>
      <w:pStyle w:val="a6"/>
      <w:spacing w:before="120"/>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343" w:rsidRDefault="00525343" w:rsidP="00737754">
      <w:pPr>
        <w:spacing w:before="120" w:line="240" w:lineRule="auto"/>
        <w:ind w:firstLine="420"/>
      </w:pPr>
      <w:r>
        <w:separator/>
      </w:r>
    </w:p>
  </w:footnote>
  <w:footnote w:type="continuationSeparator" w:id="0">
    <w:p w:rsidR="00525343" w:rsidRDefault="00525343" w:rsidP="00737754">
      <w:pPr>
        <w:spacing w:before="120" w:line="240" w:lineRule="auto"/>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754" w:rsidRDefault="00737754" w:rsidP="00737754">
    <w:pPr>
      <w:pStyle w:val="a5"/>
      <w:spacing w:before="120"/>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754" w:rsidRPr="00737754" w:rsidRDefault="00737754" w:rsidP="00737754">
    <w:pPr>
      <w:spacing w:before="120"/>
      <w:ind w:left="420" w:firstLineChars="0" w:firstLine="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7754" w:rsidRDefault="00737754" w:rsidP="00737754">
    <w:pPr>
      <w:pStyle w:val="a5"/>
      <w:spacing w:before="120"/>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30F05"/>
    <w:rsid w:val="000025C0"/>
    <w:rsid w:val="000530E4"/>
    <w:rsid w:val="00063BF1"/>
    <w:rsid w:val="00067110"/>
    <w:rsid w:val="00071404"/>
    <w:rsid w:val="0007226A"/>
    <w:rsid w:val="00094098"/>
    <w:rsid w:val="0009464A"/>
    <w:rsid w:val="000B538B"/>
    <w:rsid w:val="000C5A14"/>
    <w:rsid w:val="00122079"/>
    <w:rsid w:val="00130F05"/>
    <w:rsid w:val="00154D11"/>
    <w:rsid w:val="00172B1A"/>
    <w:rsid w:val="00185590"/>
    <w:rsid w:val="001D6D2C"/>
    <w:rsid w:val="001E4B35"/>
    <w:rsid w:val="00241F35"/>
    <w:rsid w:val="00242178"/>
    <w:rsid w:val="00295FD0"/>
    <w:rsid w:val="00297641"/>
    <w:rsid w:val="002D0ED3"/>
    <w:rsid w:val="0032071A"/>
    <w:rsid w:val="00363A96"/>
    <w:rsid w:val="0042478E"/>
    <w:rsid w:val="0044474E"/>
    <w:rsid w:val="00456BA4"/>
    <w:rsid w:val="00465600"/>
    <w:rsid w:val="004679CE"/>
    <w:rsid w:val="0048250F"/>
    <w:rsid w:val="004A59CA"/>
    <w:rsid w:val="004C4F6E"/>
    <w:rsid w:val="004F228E"/>
    <w:rsid w:val="00510BC2"/>
    <w:rsid w:val="00525343"/>
    <w:rsid w:val="00531185"/>
    <w:rsid w:val="00531E2D"/>
    <w:rsid w:val="005667CE"/>
    <w:rsid w:val="00590A8D"/>
    <w:rsid w:val="005A10F3"/>
    <w:rsid w:val="005A424F"/>
    <w:rsid w:val="005B11A8"/>
    <w:rsid w:val="005E7B2A"/>
    <w:rsid w:val="00620094"/>
    <w:rsid w:val="00661197"/>
    <w:rsid w:val="006651B5"/>
    <w:rsid w:val="0067507C"/>
    <w:rsid w:val="006905B8"/>
    <w:rsid w:val="006D72D3"/>
    <w:rsid w:val="007123BD"/>
    <w:rsid w:val="0071654F"/>
    <w:rsid w:val="007235A4"/>
    <w:rsid w:val="00733C07"/>
    <w:rsid w:val="00737754"/>
    <w:rsid w:val="00763B76"/>
    <w:rsid w:val="0076792E"/>
    <w:rsid w:val="00775A5F"/>
    <w:rsid w:val="007B7345"/>
    <w:rsid w:val="007C3902"/>
    <w:rsid w:val="007F3D65"/>
    <w:rsid w:val="00803CC4"/>
    <w:rsid w:val="00821F60"/>
    <w:rsid w:val="008468EF"/>
    <w:rsid w:val="00881B5B"/>
    <w:rsid w:val="00883773"/>
    <w:rsid w:val="0088509F"/>
    <w:rsid w:val="008A7A1E"/>
    <w:rsid w:val="008B5225"/>
    <w:rsid w:val="008C0834"/>
    <w:rsid w:val="008F64A1"/>
    <w:rsid w:val="00900F0A"/>
    <w:rsid w:val="00923733"/>
    <w:rsid w:val="009721D5"/>
    <w:rsid w:val="009B0A92"/>
    <w:rsid w:val="009C3DE1"/>
    <w:rsid w:val="009D3F62"/>
    <w:rsid w:val="009D765F"/>
    <w:rsid w:val="009F1529"/>
    <w:rsid w:val="00A10C03"/>
    <w:rsid w:val="00A1198E"/>
    <w:rsid w:val="00A2500D"/>
    <w:rsid w:val="00A42271"/>
    <w:rsid w:val="00A436AB"/>
    <w:rsid w:val="00A479B8"/>
    <w:rsid w:val="00A833C8"/>
    <w:rsid w:val="00A95A11"/>
    <w:rsid w:val="00AD0117"/>
    <w:rsid w:val="00AD45C2"/>
    <w:rsid w:val="00AE3132"/>
    <w:rsid w:val="00B538D9"/>
    <w:rsid w:val="00B62253"/>
    <w:rsid w:val="00B6633B"/>
    <w:rsid w:val="00B80E3B"/>
    <w:rsid w:val="00BB4736"/>
    <w:rsid w:val="00BE0C80"/>
    <w:rsid w:val="00BE2B33"/>
    <w:rsid w:val="00BF3A77"/>
    <w:rsid w:val="00C2450A"/>
    <w:rsid w:val="00C3060E"/>
    <w:rsid w:val="00C66E79"/>
    <w:rsid w:val="00CC1501"/>
    <w:rsid w:val="00CC22F8"/>
    <w:rsid w:val="00CE58F9"/>
    <w:rsid w:val="00DF33FB"/>
    <w:rsid w:val="00E261D4"/>
    <w:rsid w:val="00E76E7B"/>
    <w:rsid w:val="00E917B9"/>
    <w:rsid w:val="00EB59FC"/>
    <w:rsid w:val="00EC269E"/>
    <w:rsid w:val="00F142F3"/>
    <w:rsid w:val="00F22B21"/>
    <w:rsid w:val="00F3106E"/>
    <w:rsid w:val="00F542A0"/>
    <w:rsid w:val="00F6349F"/>
    <w:rsid w:val="00F8623C"/>
    <w:rsid w:val="00FE2F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24F"/>
    <w:pPr>
      <w:widowControl w:val="0"/>
      <w:spacing w:beforeLines="50" w:line="300" w:lineRule="auto"/>
      <w:ind w:firstLineChars="200" w:firstLine="200"/>
      <w:jc w:val="both"/>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rsid w:val="00130F05"/>
    <w:rPr>
      <w:rFonts w:ascii="宋体" w:eastAsia="宋体"/>
      <w:sz w:val="18"/>
      <w:szCs w:val="18"/>
    </w:rPr>
  </w:style>
  <w:style w:type="character" w:customStyle="1" w:styleId="Char">
    <w:name w:val="文档结构图 Char"/>
    <w:basedOn w:val="a0"/>
    <w:link w:val="a3"/>
    <w:uiPriority w:val="99"/>
    <w:semiHidden/>
    <w:rsid w:val="00130F05"/>
    <w:rPr>
      <w:rFonts w:ascii="宋体" w:eastAsia="宋体" w:hAnsi="Times New Roman"/>
      <w:sz w:val="18"/>
      <w:szCs w:val="18"/>
    </w:rPr>
  </w:style>
  <w:style w:type="paragraph" w:customStyle="1" w:styleId="MTDisplayEquation">
    <w:name w:val="MTDisplayEquation"/>
    <w:basedOn w:val="a"/>
    <w:next w:val="a"/>
    <w:link w:val="MTDisplayEquationChar"/>
    <w:rsid w:val="00071404"/>
    <w:pPr>
      <w:tabs>
        <w:tab w:val="center" w:pos="4160"/>
        <w:tab w:val="right" w:pos="8300"/>
      </w:tabs>
      <w:spacing w:before="156" w:line="240" w:lineRule="exact"/>
      <w:ind w:firstLine="420"/>
      <w:jc w:val="center"/>
    </w:pPr>
    <w:rPr>
      <w:rFonts w:hAnsi="宋体"/>
      <w:color w:val="FF0000"/>
    </w:rPr>
  </w:style>
  <w:style w:type="character" w:customStyle="1" w:styleId="MTDisplayEquationChar">
    <w:name w:val="MTDisplayEquation Char"/>
    <w:basedOn w:val="a0"/>
    <w:link w:val="MTDisplayEquation"/>
    <w:rsid w:val="00071404"/>
    <w:rPr>
      <w:rFonts w:ascii="Times New Roman" w:hAnsi="宋体"/>
      <w:color w:val="FF0000"/>
    </w:rPr>
  </w:style>
  <w:style w:type="paragraph" w:styleId="a4">
    <w:name w:val="Balloon Text"/>
    <w:basedOn w:val="a"/>
    <w:link w:val="Char0"/>
    <w:uiPriority w:val="99"/>
    <w:semiHidden/>
    <w:unhideWhenUsed/>
    <w:rsid w:val="008B5225"/>
    <w:pPr>
      <w:spacing w:line="240" w:lineRule="auto"/>
    </w:pPr>
    <w:rPr>
      <w:sz w:val="18"/>
      <w:szCs w:val="18"/>
    </w:rPr>
  </w:style>
  <w:style w:type="character" w:customStyle="1" w:styleId="Char0">
    <w:name w:val="批注框文本 Char"/>
    <w:basedOn w:val="a0"/>
    <w:link w:val="a4"/>
    <w:uiPriority w:val="99"/>
    <w:semiHidden/>
    <w:rsid w:val="008B5225"/>
    <w:rPr>
      <w:rFonts w:ascii="Times New Roman" w:hAnsi="Times New Roman"/>
      <w:sz w:val="18"/>
      <w:szCs w:val="18"/>
    </w:rPr>
  </w:style>
  <w:style w:type="paragraph" w:styleId="a5">
    <w:name w:val="header"/>
    <w:basedOn w:val="a"/>
    <w:link w:val="Char1"/>
    <w:uiPriority w:val="99"/>
    <w:semiHidden/>
    <w:unhideWhenUsed/>
    <w:rsid w:val="00737754"/>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5"/>
    <w:uiPriority w:val="99"/>
    <w:semiHidden/>
    <w:rsid w:val="00737754"/>
    <w:rPr>
      <w:rFonts w:ascii="Times New Roman" w:hAnsi="Times New Roman"/>
      <w:sz w:val="18"/>
      <w:szCs w:val="18"/>
    </w:rPr>
  </w:style>
  <w:style w:type="paragraph" w:styleId="a6">
    <w:name w:val="footer"/>
    <w:basedOn w:val="a"/>
    <w:link w:val="Char2"/>
    <w:uiPriority w:val="99"/>
    <w:unhideWhenUsed/>
    <w:rsid w:val="00737754"/>
    <w:pPr>
      <w:tabs>
        <w:tab w:val="center" w:pos="4153"/>
        <w:tab w:val="right" w:pos="8306"/>
      </w:tabs>
      <w:snapToGrid w:val="0"/>
      <w:spacing w:line="240" w:lineRule="auto"/>
      <w:jc w:val="left"/>
    </w:pPr>
    <w:rPr>
      <w:sz w:val="18"/>
      <w:szCs w:val="18"/>
    </w:rPr>
  </w:style>
  <w:style w:type="character" w:customStyle="1" w:styleId="Char2">
    <w:name w:val="页脚 Char"/>
    <w:basedOn w:val="a0"/>
    <w:link w:val="a6"/>
    <w:uiPriority w:val="99"/>
    <w:rsid w:val="00737754"/>
    <w:rPr>
      <w:rFonts w:ascii="Times New Roman" w:hAnsi="Times New Roman"/>
      <w:sz w:val="18"/>
      <w:szCs w:val="18"/>
    </w:rPr>
  </w:style>
  <w:style w:type="paragraph" w:customStyle="1" w:styleId="NTB">
    <w:name w:val="NTB"/>
    <w:basedOn w:val="a"/>
    <w:next w:val="a"/>
    <w:link w:val="NTBChar"/>
    <w:qFormat/>
    <w:rsid w:val="00C2450A"/>
    <w:pPr>
      <w:pBdr>
        <w:top w:val="single" w:sz="4" w:space="1" w:color="0000FF"/>
        <w:left w:val="single" w:sz="4" w:space="4" w:color="0000FF"/>
        <w:bottom w:val="single" w:sz="4" w:space="1" w:color="0000FF"/>
        <w:right w:val="single" w:sz="4" w:space="4" w:color="0000FF"/>
      </w:pBdr>
      <w:snapToGrid w:val="0"/>
      <w:spacing w:beforeLines="0" w:line="240" w:lineRule="auto"/>
      <w:textAlignment w:val="center"/>
    </w:pPr>
    <w:rPr>
      <w:rFonts w:asciiTheme="minorHAnsi" w:hAnsiTheme="minorHAnsi"/>
      <w:snapToGrid w:val="0"/>
      <w:color w:val="00CCFF"/>
      <w:szCs w:val="22"/>
    </w:rPr>
  </w:style>
  <w:style w:type="character" w:customStyle="1" w:styleId="NTBChar">
    <w:name w:val="NTB Char"/>
    <w:link w:val="NTB"/>
    <w:rsid w:val="00C2450A"/>
    <w:rPr>
      <w:snapToGrid w:val="0"/>
      <w:color w:val="00CCFF"/>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6"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334</Words>
  <Characters>1905</Characters>
  <Application>Microsoft Office Word</Application>
  <DocSecurity>0</DocSecurity>
  <Lines>15</Lines>
  <Paragraphs>4</Paragraphs>
  <ScaleCrop>false</ScaleCrop>
  <Company/>
  <LinksUpToDate>false</LinksUpToDate>
  <CharactersWithSpaces>2235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王志芳</cp:lastModifiedBy>
  <cp:revision>13</cp:revision>
  <dcterms:created xsi:type="dcterms:W3CDTF">2017-11-13T10:30:00Z</dcterms:created>
  <dcterms:modified xsi:type="dcterms:W3CDTF">2017-12-06T01:23:00Z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